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8F54" w14:textId="362B1D56" w:rsidR="21C7E43B" w:rsidRPr="00D732DE" w:rsidRDefault="21C7E43B" w:rsidP="00B956D0">
      <w:pPr>
        <w:rPr>
          <w:rFonts w:ascii="Century Gothic" w:hAnsi="Century Gothic"/>
        </w:rPr>
      </w:pPr>
    </w:p>
    <w:p w14:paraId="554BF7A9" w14:textId="77777777" w:rsidR="00660D71" w:rsidRPr="00D732DE" w:rsidRDefault="00660D71" w:rsidP="00B956D0">
      <w:pPr>
        <w:rPr>
          <w:rFonts w:ascii="Century Gothic" w:hAnsi="Century Gothic"/>
        </w:rPr>
      </w:pPr>
    </w:p>
    <w:p w14:paraId="79461B9B" w14:textId="77777777" w:rsidR="00660D71" w:rsidRPr="00D732DE" w:rsidRDefault="00660D71" w:rsidP="00B956D0">
      <w:pPr>
        <w:rPr>
          <w:rFonts w:ascii="Century Gothic" w:hAnsi="Century Gothic"/>
        </w:rPr>
      </w:pPr>
    </w:p>
    <w:p w14:paraId="1D17235C" w14:textId="77777777" w:rsidR="00660D71" w:rsidRPr="00D732DE" w:rsidRDefault="00660D71" w:rsidP="00B956D0">
      <w:pPr>
        <w:rPr>
          <w:rFonts w:ascii="Century Gothic" w:hAnsi="Century Gothic"/>
          <w:sz w:val="40"/>
          <w:szCs w:val="40"/>
        </w:rPr>
      </w:pPr>
    </w:p>
    <w:p w14:paraId="6FDDDAAF" w14:textId="77777777" w:rsidR="00660D71" w:rsidRPr="00D732DE" w:rsidRDefault="00660D71" w:rsidP="00B956D0">
      <w:pPr>
        <w:rPr>
          <w:rFonts w:ascii="Century Gothic" w:hAnsi="Century Gothic"/>
          <w:sz w:val="40"/>
          <w:szCs w:val="40"/>
        </w:rPr>
      </w:pPr>
    </w:p>
    <w:p w14:paraId="0D39A31E" w14:textId="77777777" w:rsidR="00660D71" w:rsidRPr="00D732DE" w:rsidRDefault="00660D71" w:rsidP="00B956D0">
      <w:pPr>
        <w:rPr>
          <w:rFonts w:ascii="Century Gothic" w:hAnsi="Century Gothic"/>
          <w:sz w:val="40"/>
          <w:szCs w:val="40"/>
        </w:rPr>
      </w:pPr>
    </w:p>
    <w:p w14:paraId="09478618" w14:textId="77777777" w:rsidR="00660D71" w:rsidRPr="00D732DE" w:rsidRDefault="00660D71" w:rsidP="00B956D0">
      <w:pPr>
        <w:rPr>
          <w:rFonts w:ascii="Century Gothic" w:hAnsi="Century Gothic"/>
          <w:sz w:val="40"/>
          <w:szCs w:val="40"/>
        </w:rPr>
      </w:pPr>
    </w:p>
    <w:p w14:paraId="6EB9C6AD" w14:textId="77777777" w:rsidR="00660D71" w:rsidRPr="00D732DE" w:rsidRDefault="00660D71" w:rsidP="00B956D0">
      <w:pPr>
        <w:rPr>
          <w:rFonts w:ascii="Century Gothic" w:hAnsi="Century Gothic"/>
          <w:sz w:val="40"/>
          <w:szCs w:val="40"/>
        </w:rPr>
      </w:pPr>
    </w:p>
    <w:p w14:paraId="0D23F93C" w14:textId="77777777" w:rsidR="00660D71" w:rsidRPr="00D732DE" w:rsidRDefault="00660D71" w:rsidP="00B956D0">
      <w:pPr>
        <w:rPr>
          <w:rFonts w:ascii="Century Gothic" w:hAnsi="Century Gothic"/>
          <w:sz w:val="40"/>
          <w:szCs w:val="40"/>
        </w:rPr>
      </w:pPr>
    </w:p>
    <w:p w14:paraId="54689989" w14:textId="77777777" w:rsidR="00660D71" w:rsidRPr="00D732DE" w:rsidRDefault="00660D71" w:rsidP="00B956D0">
      <w:pPr>
        <w:rPr>
          <w:rFonts w:ascii="Century Gothic" w:hAnsi="Century Gothic"/>
          <w:sz w:val="40"/>
          <w:szCs w:val="40"/>
        </w:rPr>
      </w:pPr>
    </w:p>
    <w:p w14:paraId="1351D2BB" w14:textId="77777777" w:rsidR="00660D71" w:rsidRPr="00D732DE" w:rsidRDefault="00660D71" w:rsidP="00B956D0">
      <w:pPr>
        <w:rPr>
          <w:rFonts w:ascii="Century Gothic" w:hAnsi="Century Gothic"/>
          <w:sz w:val="40"/>
          <w:szCs w:val="40"/>
        </w:rPr>
      </w:pPr>
    </w:p>
    <w:p w14:paraId="6DFAAD00" w14:textId="77777777" w:rsidR="00660D71" w:rsidRPr="00D732DE" w:rsidRDefault="00660D71" w:rsidP="00B956D0">
      <w:pPr>
        <w:rPr>
          <w:rFonts w:ascii="Century Gothic" w:hAnsi="Century Gothic"/>
          <w:sz w:val="40"/>
          <w:szCs w:val="40"/>
        </w:rPr>
      </w:pPr>
    </w:p>
    <w:p w14:paraId="675A9FFF" w14:textId="77777777" w:rsidR="00D732DE" w:rsidRPr="00D732DE" w:rsidRDefault="00D732DE" w:rsidP="00B956D0">
      <w:pPr>
        <w:rPr>
          <w:rFonts w:ascii="Century Gothic" w:hAnsi="Century Gothic"/>
          <w:sz w:val="40"/>
          <w:szCs w:val="40"/>
        </w:rPr>
      </w:pPr>
    </w:p>
    <w:p w14:paraId="57B23BBE" w14:textId="77777777" w:rsidR="00660D71" w:rsidRPr="00D732DE" w:rsidRDefault="00660D71" w:rsidP="00B956D0">
      <w:pPr>
        <w:rPr>
          <w:rFonts w:ascii="Century Gothic" w:hAnsi="Century Gothic"/>
          <w:sz w:val="40"/>
          <w:szCs w:val="40"/>
        </w:rPr>
      </w:pPr>
    </w:p>
    <w:p w14:paraId="73929E5B" w14:textId="7C8E3C6B" w:rsidR="00660D71" w:rsidRPr="00D732DE" w:rsidRDefault="009561AB" w:rsidP="0F9A6910">
      <w:pPr>
        <w:spacing w:line="259" w:lineRule="auto"/>
        <w:rPr>
          <w:rFonts w:ascii="Century Gothic" w:hAnsi="Century Gothic"/>
          <w:color w:val="FE3E00"/>
          <w:sz w:val="52"/>
          <w:szCs w:val="52"/>
        </w:rPr>
      </w:pPr>
      <w:r w:rsidRPr="00D732DE">
        <w:rPr>
          <w:rFonts w:ascii="Century Gothic" w:hAnsi="Century Gothic"/>
          <w:color w:val="FE3E00"/>
          <w:sz w:val="52"/>
          <w:szCs w:val="52"/>
        </w:rPr>
        <w:t xml:space="preserve">Next Generation Toolkit </w:t>
      </w:r>
      <w:r w:rsidRPr="00D732DE">
        <w:rPr>
          <w:rFonts w:ascii="Century Gothic" w:hAnsi="Century Gothic"/>
        </w:rPr>
        <w:br/>
      </w:r>
      <w:r w:rsidR="1788EC9B" w:rsidRPr="00D732DE">
        <w:rPr>
          <w:rFonts w:ascii="Century Gothic" w:hAnsi="Century Gothic"/>
          <w:color w:val="FE3E00"/>
          <w:sz w:val="52"/>
          <w:szCs w:val="52"/>
        </w:rPr>
        <w:t>Email Templates</w:t>
      </w:r>
    </w:p>
    <w:p w14:paraId="2B5024A2" w14:textId="108371CA" w:rsidR="00660D71" w:rsidRPr="00D732DE" w:rsidRDefault="62A5001C" w:rsidP="546D6D24">
      <w:pPr>
        <w:rPr>
          <w:rFonts w:ascii="Century Gothic" w:hAnsi="Century Gothic"/>
          <w:sz w:val="40"/>
          <w:szCs w:val="40"/>
        </w:rPr>
      </w:pPr>
      <w:r w:rsidRPr="00D732DE">
        <w:rPr>
          <w:rFonts w:ascii="Century Gothic" w:hAnsi="Century Gothic"/>
          <w:sz w:val="40"/>
          <w:szCs w:val="40"/>
        </w:rPr>
        <w:t>J</w:t>
      </w:r>
      <w:r w:rsidR="00C2610E" w:rsidRPr="00D732DE">
        <w:rPr>
          <w:rFonts w:ascii="Century Gothic" w:hAnsi="Century Gothic"/>
          <w:sz w:val="40"/>
          <w:szCs w:val="40"/>
        </w:rPr>
        <w:t>une</w:t>
      </w:r>
      <w:r w:rsidR="00660D71" w:rsidRPr="00D732DE">
        <w:rPr>
          <w:rFonts w:ascii="Century Gothic" w:hAnsi="Century Gothic"/>
          <w:sz w:val="40"/>
          <w:szCs w:val="40"/>
        </w:rPr>
        <w:t xml:space="preserve"> 2026</w:t>
      </w:r>
    </w:p>
    <w:p w14:paraId="454D1170" w14:textId="77777777" w:rsidR="00660D71" w:rsidRPr="00D732DE" w:rsidRDefault="00660D71" w:rsidP="00B956D0">
      <w:pPr>
        <w:rPr>
          <w:rFonts w:ascii="Century Gothic" w:hAnsi="Century Gothic"/>
        </w:rPr>
      </w:pPr>
    </w:p>
    <w:p w14:paraId="56E0F828" w14:textId="77777777" w:rsidR="00660D71" w:rsidRPr="00D732DE" w:rsidRDefault="00660D71" w:rsidP="00B956D0">
      <w:pPr>
        <w:rPr>
          <w:rFonts w:ascii="Century Gothic" w:hAnsi="Century Gothic"/>
        </w:rPr>
      </w:pPr>
    </w:p>
    <w:p w14:paraId="0A690DA4" w14:textId="77777777" w:rsidR="00660D71" w:rsidRPr="00D732DE" w:rsidRDefault="00660D71" w:rsidP="00B956D0">
      <w:pPr>
        <w:rPr>
          <w:rFonts w:ascii="Century Gothic" w:hAnsi="Century Gothic"/>
        </w:rPr>
      </w:pPr>
    </w:p>
    <w:p w14:paraId="70687189" w14:textId="77777777" w:rsidR="00660D71" w:rsidRPr="00D732DE" w:rsidRDefault="00660D71" w:rsidP="00B956D0">
      <w:pPr>
        <w:rPr>
          <w:rFonts w:ascii="Century Gothic" w:hAnsi="Century Gothic"/>
        </w:rPr>
      </w:pPr>
    </w:p>
    <w:p w14:paraId="146A8AEB" w14:textId="77777777" w:rsidR="00660D71" w:rsidRPr="00D732DE" w:rsidRDefault="00660D71" w:rsidP="00B956D0">
      <w:pPr>
        <w:rPr>
          <w:rFonts w:ascii="Century Gothic" w:hAnsi="Century Gothic"/>
        </w:rPr>
      </w:pPr>
    </w:p>
    <w:p w14:paraId="3DBFD3AB" w14:textId="77777777" w:rsidR="00660D71" w:rsidRPr="00D732DE" w:rsidRDefault="00660D71" w:rsidP="00B956D0">
      <w:pPr>
        <w:rPr>
          <w:rFonts w:ascii="Century Gothic" w:hAnsi="Century Gothic"/>
        </w:rPr>
      </w:pPr>
    </w:p>
    <w:p w14:paraId="35433204" w14:textId="77777777" w:rsidR="00660D71" w:rsidRPr="00D732DE" w:rsidRDefault="00660D71" w:rsidP="00B956D0">
      <w:pPr>
        <w:rPr>
          <w:rFonts w:ascii="Century Gothic" w:hAnsi="Century Gothic"/>
        </w:rPr>
      </w:pPr>
    </w:p>
    <w:p w14:paraId="269CF2BF" w14:textId="77777777" w:rsidR="00660D71" w:rsidRPr="00D732DE" w:rsidRDefault="00660D71" w:rsidP="00B956D0">
      <w:pPr>
        <w:rPr>
          <w:rFonts w:ascii="Century Gothic" w:hAnsi="Century Gothic"/>
        </w:rPr>
      </w:pPr>
    </w:p>
    <w:p w14:paraId="5C2C1A55" w14:textId="77777777" w:rsidR="00660D71" w:rsidRPr="00D732DE" w:rsidRDefault="00660D71" w:rsidP="00B956D0">
      <w:pPr>
        <w:rPr>
          <w:rFonts w:ascii="Century Gothic" w:hAnsi="Century Gothic"/>
        </w:rPr>
      </w:pPr>
    </w:p>
    <w:p w14:paraId="13E64861" w14:textId="77777777" w:rsidR="00660D71" w:rsidRPr="00D732DE" w:rsidRDefault="00660D71" w:rsidP="00B956D0">
      <w:pPr>
        <w:rPr>
          <w:rFonts w:ascii="Century Gothic" w:hAnsi="Century Gothic"/>
        </w:rPr>
      </w:pPr>
    </w:p>
    <w:p w14:paraId="5D162DAE" w14:textId="77777777" w:rsidR="00660D71" w:rsidRPr="00D732DE" w:rsidRDefault="00660D71" w:rsidP="00B956D0">
      <w:pPr>
        <w:rPr>
          <w:rFonts w:ascii="Century Gothic" w:hAnsi="Century Gothic"/>
        </w:rPr>
      </w:pPr>
    </w:p>
    <w:p w14:paraId="4C02845B" w14:textId="77777777" w:rsidR="00660D71" w:rsidRPr="00D732DE" w:rsidRDefault="00660D71" w:rsidP="00B956D0">
      <w:pPr>
        <w:rPr>
          <w:rFonts w:ascii="Century Gothic" w:hAnsi="Century Gothic"/>
        </w:rPr>
      </w:pPr>
    </w:p>
    <w:p w14:paraId="662E4A09" w14:textId="77777777" w:rsidR="00660D71" w:rsidRPr="00D732DE" w:rsidRDefault="00660D71" w:rsidP="00B956D0">
      <w:pPr>
        <w:rPr>
          <w:rFonts w:ascii="Century Gothic" w:hAnsi="Century Gothic"/>
        </w:rPr>
      </w:pPr>
    </w:p>
    <w:p w14:paraId="2D4065BC" w14:textId="77777777" w:rsidR="00660D71" w:rsidRPr="00D732DE" w:rsidRDefault="00660D71" w:rsidP="00B956D0">
      <w:pPr>
        <w:rPr>
          <w:rFonts w:ascii="Century Gothic" w:hAnsi="Century Gothic"/>
        </w:rPr>
      </w:pPr>
    </w:p>
    <w:p w14:paraId="7A7F6818" w14:textId="77777777" w:rsidR="00660D71" w:rsidRPr="00D732DE" w:rsidRDefault="00660D71" w:rsidP="00B956D0">
      <w:pPr>
        <w:rPr>
          <w:rFonts w:ascii="Century Gothic" w:hAnsi="Century Gothic"/>
        </w:rPr>
      </w:pPr>
    </w:p>
    <w:p w14:paraId="022041A6" w14:textId="6F438E78" w:rsidR="00660D71" w:rsidRPr="00D732DE" w:rsidRDefault="00660D71" w:rsidP="7D893589">
      <w:pPr>
        <w:rPr>
          <w:rFonts w:ascii="Century Gothic" w:hAnsi="Century Gothic"/>
        </w:rPr>
      </w:pPr>
    </w:p>
    <w:p w14:paraId="2CDFB163" w14:textId="02F7AC3D" w:rsidR="0F9A6910" w:rsidRPr="00D732DE" w:rsidRDefault="0F9A6910" w:rsidP="0F9A6910">
      <w:pPr>
        <w:pStyle w:val="Style1"/>
        <w:rPr>
          <w:rFonts w:ascii="Century Gothic" w:eastAsia="GT Walsheim" w:hAnsi="Century Gothic" w:cs="GT Walsheim"/>
          <w:color w:val="000000" w:themeColor="text1"/>
        </w:rPr>
      </w:pPr>
    </w:p>
    <w:p w14:paraId="17ED619B" w14:textId="5B12AE0C" w:rsidR="0F9A6910" w:rsidRPr="00D732DE" w:rsidRDefault="0F9A6910" w:rsidP="0F9A6910">
      <w:pPr>
        <w:pStyle w:val="Style1"/>
        <w:rPr>
          <w:rStyle w:val="Heading1Char"/>
          <w:rFonts w:ascii="Century Gothic" w:hAnsi="Century Gothic"/>
        </w:rPr>
      </w:pPr>
    </w:p>
    <w:p w14:paraId="4A604826" w14:textId="09C11413" w:rsidR="60493C82" w:rsidRPr="00D732DE" w:rsidRDefault="60493C82" w:rsidP="0F9A6910">
      <w:pPr>
        <w:pStyle w:val="Style1"/>
        <w:rPr>
          <w:rFonts w:ascii="Century Gothic" w:eastAsia="GT Walsheim" w:hAnsi="Century Gothic" w:cs="GT Walsheim"/>
          <w:color w:val="000000" w:themeColor="text1"/>
        </w:rPr>
      </w:pPr>
      <w:r w:rsidRPr="00D732DE">
        <w:rPr>
          <w:rStyle w:val="Heading1Char"/>
          <w:rFonts w:ascii="Century Gothic" w:hAnsi="Century Gothic"/>
        </w:rPr>
        <w:lastRenderedPageBreak/>
        <w:t>BAFTA Albert’s Next Generation Toolkit</w:t>
      </w:r>
      <w:r w:rsidRPr="00D732DE">
        <w:rPr>
          <w:rFonts w:ascii="Century Gothic" w:hAnsi="Century Gothic"/>
        </w:rPr>
        <w:br/>
      </w:r>
    </w:p>
    <w:p w14:paraId="3B38B770" w14:textId="3C3FCACC" w:rsidR="0F9A6910" w:rsidRPr="00D732DE" w:rsidRDefault="57E54246" w:rsidP="0F9A6910">
      <w:pPr>
        <w:pStyle w:val="Style1"/>
        <w:rPr>
          <w:rFonts w:ascii="Century Gothic" w:hAnsi="Century Gothic"/>
        </w:rPr>
      </w:pPr>
      <w:r w:rsidRPr="00D732DE">
        <w:rPr>
          <w:rFonts w:ascii="Century Gothic" w:hAnsi="Century Gothic"/>
        </w:rPr>
        <w:t>On 16</w:t>
      </w:r>
      <w:r w:rsidR="1D4C744E" w:rsidRPr="00D732DE">
        <w:rPr>
          <w:rFonts w:ascii="Century Gothic" w:hAnsi="Century Gothic"/>
        </w:rPr>
        <w:t>th</w:t>
      </w:r>
      <w:r w:rsidRPr="00D732DE">
        <w:rPr>
          <w:rFonts w:ascii="Century Gothic" w:hAnsi="Century Gothic"/>
        </w:rPr>
        <w:t xml:space="preserve"> September 2026, BAFTA Albert will launch the Next Generation Toolkit </w:t>
      </w:r>
    </w:p>
    <w:p w14:paraId="5987A110" w14:textId="62A741ED" w:rsidR="0F9A6910" w:rsidRPr="00D732DE" w:rsidRDefault="0F9A6910" w:rsidP="0F9A6910">
      <w:pPr>
        <w:pStyle w:val="Style1"/>
        <w:rPr>
          <w:rFonts w:ascii="Century Gothic" w:hAnsi="Century Gothic"/>
        </w:rPr>
      </w:pPr>
    </w:p>
    <w:p w14:paraId="7B498FAB" w14:textId="712A629E" w:rsidR="0F9A6910" w:rsidRPr="00D732DE" w:rsidRDefault="169E45C1" w:rsidP="5E7E0EFC">
      <w:pPr>
        <w:pStyle w:val="Style1"/>
        <w:rPr>
          <w:rFonts w:ascii="Century Gothic" w:hAnsi="Century Gothic"/>
        </w:rPr>
      </w:pPr>
      <w:r w:rsidRPr="00D732DE">
        <w:rPr>
          <w:rFonts w:ascii="Century Gothic" w:hAnsi="Century Gothic"/>
        </w:rPr>
        <w:t xml:space="preserve">To reflect your membership with BAFTA Albert, Consortium, </w:t>
      </w:r>
      <w:r w:rsidR="1309E67C" w:rsidRPr="00D732DE">
        <w:rPr>
          <w:rFonts w:ascii="Century Gothic" w:hAnsi="Century Gothic"/>
        </w:rPr>
        <w:t>Affiliates,</w:t>
      </w:r>
      <w:r w:rsidRPr="00D732DE">
        <w:rPr>
          <w:rFonts w:ascii="Century Gothic" w:hAnsi="Century Gothic"/>
        </w:rPr>
        <w:t xml:space="preserve"> and International Partners are receiving this early information to support forward planning and ability to cascade details in their organisations.</w:t>
      </w:r>
    </w:p>
    <w:p w14:paraId="2FA6AF58" w14:textId="2ABBFBAB" w:rsidR="0F9A6910" w:rsidRPr="00D732DE" w:rsidRDefault="0F9A6910" w:rsidP="0F9A6910">
      <w:pPr>
        <w:pStyle w:val="Style1"/>
        <w:rPr>
          <w:rFonts w:ascii="Century Gothic" w:hAnsi="Century Gothic"/>
        </w:rPr>
      </w:pPr>
    </w:p>
    <w:p w14:paraId="70EFD203" w14:textId="42977471" w:rsidR="784DA181" w:rsidRPr="00D732DE" w:rsidRDefault="00000000" w:rsidP="00663E4B">
      <w:pPr>
        <w:pStyle w:val="Style1"/>
        <w:numPr>
          <w:ilvl w:val="0"/>
          <w:numId w:val="4"/>
        </w:numPr>
        <w:rPr>
          <w:rFonts w:ascii="Century Gothic" w:eastAsia="GT Walsheim Ultra Bold" w:hAnsi="Century Gothic" w:cs="GT Walsheim Ultra Bold"/>
          <w:color w:val="000000" w:themeColor="text1"/>
        </w:rPr>
      </w:pPr>
      <w:hyperlink r:id="rId11" w:history="1">
        <w:r w:rsidR="784DA181" w:rsidRPr="00267A86">
          <w:rPr>
            <w:rStyle w:val="Hyperlink"/>
            <w:rFonts w:ascii="Century Gothic" w:hAnsi="Century Gothic"/>
          </w:rPr>
          <w:t>Next Generation Toolkit Information Pack</w:t>
        </w:r>
      </w:hyperlink>
    </w:p>
    <w:p w14:paraId="0C090A27" w14:textId="334963CB" w:rsidR="6E5F3632" w:rsidRPr="00D732DE" w:rsidRDefault="00000000" w:rsidP="00663E4B">
      <w:pPr>
        <w:pStyle w:val="Style1"/>
        <w:numPr>
          <w:ilvl w:val="0"/>
          <w:numId w:val="4"/>
        </w:numPr>
        <w:rPr>
          <w:rFonts w:ascii="Century Gothic" w:eastAsia="GT Walsheim Ultra Bold" w:hAnsi="Century Gothic" w:cs="GT Walsheim Ultra Bold"/>
          <w:color w:val="000000" w:themeColor="text1"/>
        </w:rPr>
      </w:pPr>
      <w:hyperlink r:id="rId12" w:history="1">
        <w:r w:rsidR="3532F8FB" w:rsidRPr="00B4090E">
          <w:rPr>
            <w:rStyle w:val="Hyperlink"/>
            <w:rFonts w:ascii="Century Gothic" w:hAnsi="Century Gothic"/>
          </w:rPr>
          <w:t>A</w:t>
        </w:r>
        <w:r w:rsidR="5D58F913" w:rsidRPr="00B4090E">
          <w:rPr>
            <w:rStyle w:val="Hyperlink"/>
            <w:rFonts w:ascii="Century Gothic" w:hAnsi="Century Gothic"/>
          </w:rPr>
          <w:t xml:space="preserve"> </w:t>
        </w:r>
        <w:r w:rsidR="049F8429" w:rsidRPr="00B4090E">
          <w:rPr>
            <w:rStyle w:val="Hyperlink"/>
            <w:rFonts w:ascii="Century Gothic" w:hAnsi="Century Gothic"/>
          </w:rPr>
          <w:t xml:space="preserve">recording of </w:t>
        </w:r>
        <w:bookmarkStart w:id="0" w:name="_Int_XyNIrNux"/>
        <w:r w:rsidR="049F8429" w:rsidRPr="00B4090E">
          <w:rPr>
            <w:rStyle w:val="Hyperlink"/>
            <w:rFonts w:ascii="Century Gothic" w:hAnsi="Century Gothic"/>
          </w:rPr>
          <w:t xml:space="preserve">a </w:t>
        </w:r>
        <w:r w:rsidR="5D58F913" w:rsidRPr="00B4090E">
          <w:rPr>
            <w:rStyle w:val="Hyperlink"/>
            <w:rFonts w:ascii="Century Gothic" w:hAnsi="Century Gothic"/>
          </w:rPr>
          <w:t>webinar</w:t>
        </w:r>
        <w:bookmarkEnd w:id="0"/>
      </w:hyperlink>
      <w:r w:rsidR="5D58F913" w:rsidRPr="00D732DE">
        <w:rPr>
          <w:rFonts w:ascii="Century Gothic" w:hAnsi="Century Gothic"/>
        </w:rPr>
        <w:t xml:space="preserve"> that outlines </w:t>
      </w:r>
      <w:r w:rsidR="55D54AB9" w:rsidRPr="00D732DE">
        <w:rPr>
          <w:rFonts w:ascii="Century Gothic" w:hAnsi="Century Gothic"/>
        </w:rPr>
        <w:t xml:space="preserve">next steps for the Next Generation Toolkit and </w:t>
      </w:r>
      <w:hyperlink r:id="rId13" w:history="1">
        <w:r w:rsidR="55D54AB9" w:rsidRPr="00B4090E">
          <w:rPr>
            <w:rStyle w:val="Hyperlink"/>
            <w:rFonts w:ascii="Century Gothic" w:hAnsi="Century Gothic"/>
          </w:rPr>
          <w:t>guidance for transitioning from the current Toolkit to the NGT</w:t>
        </w:r>
      </w:hyperlink>
      <w:r w:rsidR="55D54AB9" w:rsidRPr="00D732DE">
        <w:rPr>
          <w:rFonts w:ascii="Century Gothic" w:hAnsi="Century Gothic"/>
        </w:rPr>
        <w:t xml:space="preserve">. </w:t>
      </w:r>
    </w:p>
    <w:p w14:paraId="16014A97" w14:textId="65CE4A54" w:rsidR="633EDF1E" w:rsidRPr="00D732DE" w:rsidRDefault="00000000" w:rsidP="00663E4B">
      <w:pPr>
        <w:pStyle w:val="Style1"/>
        <w:numPr>
          <w:ilvl w:val="0"/>
          <w:numId w:val="4"/>
        </w:numPr>
        <w:rPr>
          <w:rFonts w:ascii="Century Gothic" w:eastAsia="GT Walsheim Ultra Bold" w:hAnsi="Century Gothic" w:cs="GT Walsheim Ultra Bold"/>
          <w:color w:val="000000" w:themeColor="text1"/>
        </w:rPr>
      </w:pPr>
      <w:hyperlink r:id="rId14" w:history="1">
        <w:r w:rsidR="633EDF1E" w:rsidRPr="00B4090E">
          <w:rPr>
            <w:rStyle w:val="Hyperlink"/>
            <w:rFonts w:ascii="Century Gothic" w:hAnsi="Century Gothic"/>
          </w:rPr>
          <w:t xml:space="preserve">A </w:t>
        </w:r>
        <w:r w:rsidR="50AFDA47" w:rsidRPr="00B4090E">
          <w:rPr>
            <w:rStyle w:val="Hyperlink"/>
            <w:rFonts w:ascii="Century Gothic" w:hAnsi="Century Gothic"/>
          </w:rPr>
          <w:t>Carbon</w:t>
        </w:r>
        <w:r w:rsidR="00B4090E" w:rsidRPr="00B4090E">
          <w:rPr>
            <w:rStyle w:val="Hyperlink"/>
            <w:rFonts w:ascii="Century Gothic" w:hAnsi="Century Gothic"/>
          </w:rPr>
          <w:t xml:space="preserve"> Footprint</w:t>
        </w:r>
        <w:r w:rsidR="50AFDA47" w:rsidRPr="00B4090E">
          <w:rPr>
            <w:rStyle w:val="Hyperlink"/>
            <w:rFonts w:ascii="Century Gothic" w:hAnsi="Century Gothic"/>
          </w:rPr>
          <w:t xml:space="preserve"> Data Tracker</w:t>
        </w:r>
        <w:r w:rsidR="6C989E37" w:rsidRPr="00B4090E">
          <w:rPr>
            <w:rStyle w:val="Hyperlink"/>
            <w:rFonts w:ascii="Century Gothic" w:hAnsi="Century Gothic"/>
          </w:rPr>
          <w:t xml:space="preserve"> template</w:t>
        </w:r>
      </w:hyperlink>
    </w:p>
    <w:p w14:paraId="074F2EAE" w14:textId="5A71AA22" w:rsidR="2FBDE1E8" w:rsidRPr="00D732DE" w:rsidRDefault="00000000" w:rsidP="00663E4B">
      <w:pPr>
        <w:pStyle w:val="Style1"/>
        <w:numPr>
          <w:ilvl w:val="0"/>
          <w:numId w:val="4"/>
        </w:numPr>
        <w:rPr>
          <w:rFonts w:ascii="Century Gothic" w:eastAsia="GT Walsheim Ultra Bold" w:hAnsi="Century Gothic" w:cs="GT Walsheim Ultra Bold"/>
          <w:color w:val="000000" w:themeColor="text1"/>
        </w:rPr>
      </w:pPr>
      <w:hyperlink r:id="rId15" w:history="1">
        <w:r w:rsidR="6C989E37" w:rsidRPr="00B4090E">
          <w:rPr>
            <w:rStyle w:val="Hyperlink"/>
            <w:rFonts w:ascii="Century Gothic" w:hAnsi="Century Gothic"/>
          </w:rPr>
          <w:t xml:space="preserve">A </w:t>
        </w:r>
        <w:r w:rsidR="50AFDA47" w:rsidRPr="00B4090E">
          <w:rPr>
            <w:rStyle w:val="Hyperlink"/>
            <w:rFonts w:ascii="Century Gothic" w:hAnsi="Century Gothic"/>
          </w:rPr>
          <w:t xml:space="preserve">Carbon </w:t>
        </w:r>
        <w:r w:rsidR="00B4090E" w:rsidRPr="00B4090E">
          <w:rPr>
            <w:rStyle w:val="Hyperlink"/>
            <w:rFonts w:ascii="Century Gothic" w:hAnsi="Century Gothic"/>
          </w:rPr>
          <w:t xml:space="preserve">Footprint </w:t>
        </w:r>
        <w:r w:rsidR="50AFDA47" w:rsidRPr="00B4090E">
          <w:rPr>
            <w:rStyle w:val="Hyperlink"/>
            <w:rFonts w:ascii="Century Gothic" w:hAnsi="Century Gothic"/>
          </w:rPr>
          <w:t>Data Tracker walk-through video</w:t>
        </w:r>
      </w:hyperlink>
      <w:r w:rsidR="50AFDA47" w:rsidRPr="00D732DE">
        <w:rPr>
          <w:rFonts w:ascii="Century Gothic" w:hAnsi="Century Gothic"/>
        </w:rPr>
        <w:t xml:space="preserve"> </w:t>
      </w:r>
    </w:p>
    <w:p w14:paraId="4EC41357" w14:textId="58EFCD3E" w:rsidR="532593D2" w:rsidRPr="00EB3F3B" w:rsidRDefault="00EB3F3B" w:rsidP="00663E4B">
      <w:pPr>
        <w:pStyle w:val="Style1"/>
        <w:numPr>
          <w:ilvl w:val="0"/>
          <w:numId w:val="4"/>
        </w:numPr>
        <w:rPr>
          <w:rStyle w:val="Hyperlink"/>
          <w:rFonts w:ascii="Century Gothic" w:eastAsia="GT Walsheim Ultra Bold" w:hAnsi="Century Gothic" w:cs="GT Walsheim Ultra Bold"/>
        </w:rPr>
      </w:pPr>
      <w:r>
        <w:rPr>
          <w:rFonts w:ascii="Century Gothic" w:hAnsi="Century Gothic"/>
        </w:rPr>
        <w:fldChar w:fldCharType="begin"/>
      </w:r>
      <w:r>
        <w:rPr>
          <w:rFonts w:ascii="Century Gothic" w:hAnsi="Century Gothic"/>
        </w:rPr>
        <w:instrText>HYPERLINK "https://baftaalbert.org/wp-content/uploads/2026/06/General-NGT-FAQs-v1.pdf"</w:instrText>
      </w:r>
      <w:r>
        <w:rPr>
          <w:rFonts w:ascii="Century Gothic" w:hAnsi="Century Gothic"/>
        </w:rPr>
      </w:r>
      <w:r>
        <w:rPr>
          <w:rFonts w:ascii="Century Gothic" w:hAnsi="Century Gothic"/>
        </w:rPr>
        <w:fldChar w:fldCharType="separate"/>
      </w:r>
      <w:r w:rsidR="6525E0C7" w:rsidRPr="00EB3F3B">
        <w:rPr>
          <w:rStyle w:val="Hyperlink"/>
          <w:rFonts w:ascii="Century Gothic" w:hAnsi="Century Gothic"/>
        </w:rPr>
        <w:t>General FAQs</w:t>
      </w:r>
    </w:p>
    <w:p w14:paraId="7A14A16C" w14:textId="3C8DCE12" w:rsidR="6525E0C7" w:rsidRPr="00D732DE" w:rsidRDefault="00EB3F3B" w:rsidP="00663E4B">
      <w:pPr>
        <w:pStyle w:val="Style1"/>
        <w:numPr>
          <w:ilvl w:val="0"/>
          <w:numId w:val="4"/>
        </w:numPr>
        <w:rPr>
          <w:rFonts w:ascii="Century Gothic" w:hAnsi="Century Gothic"/>
        </w:rPr>
      </w:pPr>
      <w:r>
        <w:rPr>
          <w:rFonts w:ascii="Century Gothic" w:hAnsi="Century Gothic"/>
        </w:rPr>
        <w:fldChar w:fldCharType="end"/>
      </w:r>
      <w:hyperlink r:id="rId16" w:history="1">
        <w:r w:rsidR="6525E0C7" w:rsidRPr="00B4090E">
          <w:rPr>
            <w:rStyle w:val="Hyperlink"/>
            <w:rFonts w:ascii="Century Gothic" w:hAnsi="Century Gothic"/>
          </w:rPr>
          <w:t>Carbon Data Tracker FAQs</w:t>
        </w:r>
      </w:hyperlink>
    </w:p>
    <w:p w14:paraId="3EC0DF92" w14:textId="7A83E07C" w:rsidR="5E7E0EFC" w:rsidRPr="00D732DE" w:rsidRDefault="5E7E0EFC" w:rsidP="5E7E0EFC">
      <w:pPr>
        <w:pStyle w:val="Style1"/>
        <w:ind w:left="720"/>
        <w:rPr>
          <w:rFonts w:ascii="Century Gothic" w:hAnsi="Century Gothic"/>
        </w:rPr>
      </w:pPr>
    </w:p>
    <w:p w14:paraId="2145050A" w14:textId="732268CF" w:rsidR="59B29199" w:rsidRPr="00D732DE" w:rsidRDefault="7E5F9830" w:rsidP="5E7E0EFC">
      <w:pPr>
        <w:pStyle w:val="Style1"/>
        <w:rPr>
          <w:rFonts w:ascii="Century Gothic" w:hAnsi="Century Gothic"/>
        </w:rPr>
      </w:pPr>
      <w:r w:rsidRPr="00D732DE">
        <w:rPr>
          <w:rFonts w:ascii="Century Gothic" w:hAnsi="Century Gothic"/>
        </w:rPr>
        <w:t xml:space="preserve">Please note that all information about the Next Generation Toolkit will be live on  </w:t>
      </w:r>
      <w:hyperlink r:id="rId17">
        <w:r w:rsidRPr="00D732DE">
          <w:rPr>
            <w:rStyle w:val="Hyperlink"/>
            <w:rFonts w:ascii="Century Gothic" w:hAnsi="Century Gothic"/>
            <w:b/>
            <w:bCs/>
          </w:rPr>
          <w:t>baftaalbert.org</w:t>
        </w:r>
      </w:hyperlink>
      <w:r w:rsidRPr="00D732DE">
        <w:rPr>
          <w:rFonts w:ascii="Century Gothic" w:hAnsi="Century Gothic"/>
        </w:rPr>
        <w:t xml:space="preserve"> from 17</w:t>
      </w:r>
      <w:r w:rsidRPr="00D732DE">
        <w:rPr>
          <w:rFonts w:ascii="Century Gothic" w:hAnsi="Century Gothic"/>
          <w:vertAlign w:val="superscript"/>
        </w:rPr>
        <w:t>th</w:t>
      </w:r>
      <w:r w:rsidRPr="00D732DE">
        <w:rPr>
          <w:rFonts w:ascii="Century Gothic" w:hAnsi="Century Gothic"/>
        </w:rPr>
        <w:t xml:space="preserve"> June</w:t>
      </w:r>
      <w:r w:rsidR="5088DD20" w:rsidRPr="00D732DE">
        <w:rPr>
          <w:rFonts w:ascii="Century Gothic" w:hAnsi="Century Gothic"/>
        </w:rPr>
        <w:t xml:space="preserve"> 2026</w:t>
      </w:r>
      <w:r w:rsidRPr="00D732DE">
        <w:rPr>
          <w:rFonts w:ascii="Century Gothic" w:hAnsi="Century Gothic"/>
        </w:rPr>
        <w:t>.</w:t>
      </w:r>
    </w:p>
    <w:p w14:paraId="0BBC58CA" w14:textId="5EEADD2A" w:rsidR="532593D2" w:rsidRPr="00D732DE" w:rsidRDefault="532593D2" w:rsidP="6F256452">
      <w:pPr>
        <w:pStyle w:val="Style1"/>
        <w:rPr>
          <w:rFonts w:ascii="Century Gothic" w:eastAsia="GT Walsheim" w:hAnsi="Century Gothic" w:cs="GT Walsheim"/>
          <w:color w:val="000000" w:themeColor="text1"/>
        </w:rPr>
      </w:pPr>
      <w:r w:rsidRPr="00D732DE">
        <w:rPr>
          <w:rFonts w:ascii="Century Gothic" w:hAnsi="Century Gothic"/>
        </w:rPr>
        <w:br/>
      </w:r>
      <w:r w:rsidRPr="00D732DE">
        <w:rPr>
          <w:rFonts w:ascii="Century Gothic" w:hAnsi="Century Gothic"/>
          <w:b/>
          <w:bCs/>
        </w:rPr>
        <w:t xml:space="preserve">Using this document </w:t>
      </w:r>
    </w:p>
    <w:p w14:paraId="3027608D" w14:textId="0D11ACAD" w:rsidR="0F9A6910" w:rsidRPr="00D732DE" w:rsidRDefault="0F9A6910" w:rsidP="0F9A6910">
      <w:pPr>
        <w:pStyle w:val="Style1"/>
        <w:rPr>
          <w:rFonts w:ascii="Century Gothic" w:eastAsia="GT Walsheim" w:hAnsi="Century Gothic" w:cs="GT Walsheim"/>
          <w:color w:val="000000" w:themeColor="text1"/>
        </w:rPr>
      </w:pPr>
    </w:p>
    <w:p w14:paraId="18822400" w14:textId="2369841B" w:rsidR="6F256452" w:rsidRPr="00D732DE" w:rsidRDefault="127ADFA1" w:rsidP="5E7E0EFC">
      <w:pPr>
        <w:pStyle w:val="Style1"/>
        <w:numPr>
          <w:ilvl w:val="0"/>
          <w:numId w:val="1"/>
        </w:numPr>
        <w:rPr>
          <w:rFonts w:ascii="Century Gothic" w:hAnsi="Century Gothic"/>
        </w:rPr>
      </w:pPr>
      <w:r w:rsidRPr="00D732DE">
        <w:rPr>
          <w:rFonts w:ascii="Century Gothic" w:hAnsi="Century Gothic"/>
        </w:rPr>
        <w:t xml:space="preserve">This document will help you to prepare your teams, </w:t>
      </w:r>
      <w:r w:rsidR="42322C93" w:rsidRPr="00D732DE">
        <w:rPr>
          <w:rFonts w:ascii="Century Gothic" w:hAnsi="Century Gothic"/>
        </w:rPr>
        <w:t>productions,</w:t>
      </w:r>
      <w:r w:rsidRPr="00D732DE">
        <w:rPr>
          <w:rFonts w:ascii="Century Gothic" w:hAnsi="Century Gothic"/>
        </w:rPr>
        <w:t xml:space="preserve"> and</w:t>
      </w:r>
      <w:r w:rsidR="47D174A4" w:rsidRPr="00D732DE">
        <w:rPr>
          <w:rFonts w:ascii="Century Gothic" w:hAnsi="Century Gothic"/>
        </w:rPr>
        <w:t xml:space="preserve"> </w:t>
      </w:r>
      <w:r w:rsidR="0C0F1F83" w:rsidRPr="00D732DE">
        <w:rPr>
          <w:rFonts w:ascii="Century Gothic" w:hAnsi="Century Gothic"/>
        </w:rPr>
        <w:t xml:space="preserve">partners </w:t>
      </w:r>
      <w:r w:rsidRPr="00D732DE">
        <w:rPr>
          <w:rFonts w:ascii="Century Gothic" w:hAnsi="Century Gothic"/>
        </w:rPr>
        <w:t>for the new BAFTA Albert Next Generation Toolkit</w:t>
      </w:r>
      <w:r w:rsidR="572746DA" w:rsidRPr="00D732DE">
        <w:rPr>
          <w:rFonts w:ascii="Century Gothic" w:hAnsi="Century Gothic"/>
        </w:rPr>
        <w:t xml:space="preserve"> (NGT)</w:t>
      </w:r>
      <w:r w:rsidR="22E1B2B9" w:rsidRPr="00D732DE">
        <w:rPr>
          <w:rFonts w:ascii="Century Gothic" w:hAnsi="Century Gothic"/>
        </w:rPr>
        <w:t xml:space="preserve">. </w:t>
      </w:r>
      <w:r w:rsidR="1FC67639" w:rsidRPr="00D732DE">
        <w:rPr>
          <w:rFonts w:ascii="Century Gothic" w:hAnsi="Century Gothic"/>
        </w:rPr>
        <w:br/>
      </w:r>
    </w:p>
    <w:p w14:paraId="6EAA55DF" w14:textId="2D370389" w:rsidR="6F256452" w:rsidRPr="00D732DE" w:rsidRDefault="5873F655" w:rsidP="5E7E0EFC">
      <w:pPr>
        <w:pStyle w:val="Style1"/>
        <w:numPr>
          <w:ilvl w:val="0"/>
          <w:numId w:val="1"/>
        </w:numPr>
        <w:rPr>
          <w:rFonts w:ascii="Century Gothic" w:hAnsi="Century Gothic"/>
        </w:rPr>
      </w:pPr>
      <w:r w:rsidRPr="00D732DE">
        <w:rPr>
          <w:rFonts w:ascii="Century Gothic" w:hAnsi="Century Gothic"/>
        </w:rPr>
        <w:t>This document contains two email templates to help you cascade information about transitioning from the current Toolkit to the Next Generation Toolkit. Feel free to adapt the content so it reflects your company’s tone of voice and feels authentic to your audience.</w:t>
      </w:r>
    </w:p>
    <w:p w14:paraId="1FD74EAD" w14:textId="60CE3513" w:rsidR="5E7E0EFC" w:rsidRPr="00D732DE" w:rsidRDefault="5E7E0EFC" w:rsidP="5E7E0EFC">
      <w:pPr>
        <w:pStyle w:val="Style1"/>
        <w:ind w:left="720"/>
        <w:rPr>
          <w:rFonts w:ascii="Century Gothic" w:hAnsi="Century Gothic"/>
        </w:rPr>
      </w:pPr>
    </w:p>
    <w:p w14:paraId="734CAEBC" w14:textId="17EF7BB7" w:rsidR="5873F655" w:rsidRPr="00D732DE" w:rsidRDefault="5873F655" w:rsidP="5E7E0EFC">
      <w:pPr>
        <w:pStyle w:val="Style1"/>
        <w:numPr>
          <w:ilvl w:val="0"/>
          <w:numId w:val="1"/>
        </w:numPr>
        <w:rPr>
          <w:rStyle w:val="Style1Char"/>
          <w:rFonts w:ascii="Century Gothic" w:hAnsi="Century Gothic"/>
        </w:rPr>
      </w:pPr>
      <w:r w:rsidRPr="00D732DE">
        <w:rPr>
          <w:rStyle w:val="Style1Char"/>
          <w:rFonts w:ascii="Century Gothic" w:hAnsi="Century Gothic"/>
        </w:rPr>
        <w:t xml:space="preserve">You may also find it useful to refer to the </w:t>
      </w:r>
      <w:hyperlink r:id="rId18" w:history="1">
        <w:r w:rsidRPr="00B4090E">
          <w:rPr>
            <w:rStyle w:val="Hyperlink"/>
            <w:rFonts w:ascii="Century Gothic" w:hAnsi="Century Gothic"/>
          </w:rPr>
          <w:t>General FAQs</w:t>
        </w:r>
      </w:hyperlink>
      <w:r w:rsidRPr="00D732DE">
        <w:rPr>
          <w:rStyle w:val="Style1Char"/>
          <w:rFonts w:ascii="Century Gothic" w:hAnsi="Century Gothic"/>
        </w:rPr>
        <w:t xml:space="preserve"> and </w:t>
      </w:r>
      <w:hyperlink r:id="rId19" w:history="1">
        <w:r w:rsidRPr="00B4090E">
          <w:rPr>
            <w:rStyle w:val="Hyperlink"/>
            <w:rFonts w:ascii="Century Gothic" w:hAnsi="Century Gothic"/>
          </w:rPr>
          <w:t>Carbon Tracker FAQs</w:t>
        </w:r>
      </w:hyperlink>
      <w:r w:rsidRPr="00D732DE">
        <w:rPr>
          <w:rStyle w:val="Style1Char"/>
          <w:rFonts w:ascii="Century Gothic" w:hAnsi="Century Gothic"/>
        </w:rPr>
        <w:t xml:space="preserve"> to support your communication cascade.</w:t>
      </w:r>
      <w:r w:rsidRPr="00D732DE">
        <w:rPr>
          <w:rFonts w:ascii="Century Gothic" w:hAnsi="Century Gothic"/>
        </w:rPr>
        <w:br/>
      </w:r>
      <w:r w:rsidRPr="00D732DE">
        <w:rPr>
          <w:rFonts w:ascii="Century Gothic" w:hAnsi="Century Gothic"/>
        </w:rPr>
        <w:br/>
      </w:r>
    </w:p>
    <w:p w14:paraId="2C22E44F" w14:textId="31A4AE85" w:rsidR="002EB720" w:rsidRPr="00D732DE" w:rsidRDefault="71337FAC" w:rsidP="5E7E0EFC">
      <w:pPr>
        <w:pStyle w:val="Style1"/>
        <w:rPr>
          <w:rFonts w:ascii="Century Gothic" w:hAnsi="Century Gothic"/>
          <w:b/>
          <w:bCs/>
          <w:color w:val="ED7D31" w:themeColor="accent2"/>
        </w:rPr>
      </w:pPr>
      <w:r w:rsidRPr="00D732DE">
        <w:rPr>
          <w:rFonts w:ascii="Century Gothic" w:hAnsi="Century Gothic"/>
          <w:b/>
          <w:bCs/>
          <w:color w:val="ED7D31" w:themeColor="accent2"/>
        </w:rPr>
        <w:t xml:space="preserve">We encourage you to share this information with your teams and associated companies and freelancers in the coming weeks, so that they can read, </w:t>
      </w:r>
      <w:proofErr w:type="gramStart"/>
      <w:r w:rsidRPr="00D732DE">
        <w:rPr>
          <w:rFonts w:ascii="Century Gothic" w:hAnsi="Century Gothic"/>
          <w:b/>
          <w:bCs/>
          <w:color w:val="ED7D31" w:themeColor="accent2"/>
        </w:rPr>
        <w:t>watch</w:t>
      </w:r>
      <w:proofErr w:type="gramEnd"/>
      <w:r w:rsidRPr="00D732DE">
        <w:rPr>
          <w:rFonts w:ascii="Century Gothic" w:hAnsi="Century Gothic"/>
          <w:b/>
          <w:bCs/>
          <w:color w:val="ED7D31" w:themeColor="accent2"/>
        </w:rPr>
        <w:t xml:space="preserve"> and learn, ahead of the Next Generation Toolkit launch on Wednesday 16th September 2026</w:t>
      </w:r>
      <w:r w:rsidR="7C1A2D41" w:rsidRPr="00D732DE">
        <w:rPr>
          <w:rFonts w:ascii="Century Gothic" w:hAnsi="Century Gothic"/>
          <w:b/>
          <w:bCs/>
          <w:color w:val="ED7D31" w:themeColor="accent2"/>
        </w:rPr>
        <w:t xml:space="preserve">. </w:t>
      </w:r>
    </w:p>
    <w:p w14:paraId="58625982" w14:textId="533161B4" w:rsidR="6F256452" w:rsidRPr="00D732DE" w:rsidRDefault="6F256452" w:rsidP="6F256452">
      <w:pPr>
        <w:pStyle w:val="Style1"/>
        <w:rPr>
          <w:rFonts w:ascii="Century Gothic" w:hAnsi="Century Gothic"/>
        </w:rPr>
      </w:pPr>
    </w:p>
    <w:p w14:paraId="4EE18F97" w14:textId="7FCF8574" w:rsidR="6F256452" w:rsidRPr="00D732DE" w:rsidRDefault="6F256452" w:rsidP="6F256452">
      <w:pPr>
        <w:pStyle w:val="Style1"/>
        <w:rPr>
          <w:rFonts w:ascii="Century Gothic" w:hAnsi="Century Gothic"/>
        </w:rPr>
      </w:pPr>
    </w:p>
    <w:p w14:paraId="0F7B2CEF" w14:textId="1E4AD7DE" w:rsidR="6F256452" w:rsidRPr="00D732DE" w:rsidRDefault="6F256452" w:rsidP="6F256452">
      <w:pPr>
        <w:pStyle w:val="Style1"/>
        <w:ind w:left="720"/>
        <w:rPr>
          <w:rFonts w:ascii="Century Gothic" w:hAnsi="Century Gothic"/>
          <w:color w:val="000000" w:themeColor="text1"/>
        </w:rPr>
      </w:pPr>
    </w:p>
    <w:p w14:paraId="5307DAC9" w14:textId="7BD18526" w:rsidR="7E3B0C50" w:rsidRPr="00D732DE" w:rsidRDefault="7E3B0C50" w:rsidP="6F256452">
      <w:pPr>
        <w:pStyle w:val="Style1"/>
        <w:ind w:left="720"/>
        <w:rPr>
          <w:rFonts w:ascii="Century Gothic" w:hAnsi="Century Gothic"/>
          <w:color w:val="000000" w:themeColor="text1"/>
        </w:rPr>
      </w:pPr>
      <w:r w:rsidRPr="00D732DE">
        <w:rPr>
          <w:rFonts w:ascii="Century Gothic" w:eastAsia="GT Walsheim Thin" w:hAnsi="Century Gothic" w:cs="GT Walsheim Thin"/>
          <w:color w:val="000000" w:themeColor="text1"/>
        </w:rPr>
        <w:t xml:space="preserve"> </w:t>
      </w:r>
      <w:r w:rsidRPr="00D732DE">
        <w:rPr>
          <w:rFonts w:ascii="Century Gothic" w:hAnsi="Century Gothic"/>
        </w:rPr>
        <w:t xml:space="preserve"> </w:t>
      </w:r>
    </w:p>
    <w:p w14:paraId="1702BC05" w14:textId="0FC90645" w:rsidR="002A2511" w:rsidRPr="00D732DE" w:rsidRDefault="002A2511" w:rsidP="7D893589">
      <w:pPr>
        <w:pStyle w:val="Style1"/>
        <w:rPr>
          <w:rFonts w:ascii="Century Gothic" w:eastAsia="Century Gothic" w:hAnsi="Century Gothic"/>
        </w:rPr>
      </w:pPr>
      <w:bookmarkStart w:id="1" w:name="_Toc230344198"/>
    </w:p>
    <w:p w14:paraId="608F065E" w14:textId="77777777" w:rsidR="00D732DE" w:rsidRPr="00D732DE" w:rsidRDefault="00D732DE" w:rsidP="7D893589">
      <w:pPr>
        <w:pStyle w:val="Style1"/>
        <w:rPr>
          <w:rFonts w:ascii="Century Gothic" w:eastAsia="Century Gothic" w:hAnsi="Century Gothic"/>
        </w:rPr>
      </w:pPr>
    </w:p>
    <w:p w14:paraId="5A090CB6" w14:textId="77777777" w:rsidR="00D732DE" w:rsidRPr="00D732DE" w:rsidRDefault="00D732DE" w:rsidP="7D893589">
      <w:pPr>
        <w:pStyle w:val="Style1"/>
        <w:rPr>
          <w:rFonts w:ascii="Century Gothic" w:eastAsia="Century Gothic" w:hAnsi="Century Gothic"/>
        </w:rPr>
      </w:pPr>
    </w:p>
    <w:p w14:paraId="69419AAC" w14:textId="0FD4486A" w:rsidR="002A2511" w:rsidRPr="00D732DE" w:rsidRDefault="23F41CF3" w:rsidP="546D6D24">
      <w:pPr>
        <w:pStyle w:val="Heading1"/>
        <w:rPr>
          <w:rFonts w:ascii="Century Gothic" w:eastAsia="Century Gothic" w:hAnsi="Century Gothic"/>
        </w:rPr>
      </w:pPr>
      <w:r w:rsidRPr="00D732DE">
        <w:rPr>
          <w:rFonts w:ascii="Century Gothic" w:hAnsi="Century Gothic"/>
        </w:rPr>
        <w:lastRenderedPageBreak/>
        <w:t xml:space="preserve">Email Template Copy </w:t>
      </w:r>
    </w:p>
    <w:p w14:paraId="166C415B" w14:textId="1DFD1E3A" w:rsidR="002A2511" w:rsidRPr="00D732DE" w:rsidRDefault="002A2511" w:rsidP="7D893589">
      <w:pPr>
        <w:pStyle w:val="Style1"/>
        <w:rPr>
          <w:rFonts w:ascii="Century Gothic" w:eastAsia="Century Gothic" w:hAnsi="Century Gothic"/>
        </w:rPr>
      </w:pPr>
    </w:p>
    <w:p w14:paraId="61C531EB" w14:textId="77777777" w:rsidR="001920F1" w:rsidRPr="00D732DE" w:rsidRDefault="001920F1" w:rsidP="00D97FE3">
      <w:pPr>
        <w:pStyle w:val="Heading2"/>
        <w:rPr>
          <w:rFonts w:ascii="Century Gothic" w:hAnsi="Century Gothic"/>
        </w:rPr>
      </w:pPr>
    </w:p>
    <w:p w14:paraId="4D22340C" w14:textId="255D850E" w:rsidR="00072A9E" w:rsidRPr="00D732DE" w:rsidRDefault="00072A9E" w:rsidP="00EE517C">
      <w:pPr>
        <w:pStyle w:val="Heading2"/>
        <w:rPr>
          <w:rFonts w:ascii="Century Gothic" w:hAnsi="Century Gothic"/>
        </w:rPr>
      </w:pPr>
      <w:r w:rsidRPr="00D732DE">
        <w:rPr>
          <w:rFonts w:ascii="Century Gothic" w:hAnsi="Century Gothic"/>
        </w:rPr>
        <w:t>Template Email #1</w:t>
      </w:r>
    </w:p>
    <w:p w14:paraId="733BE3EB" w14:textId="724CA467" w:rsidR="00072A9E" w:rsidRPr="00D732DE" w:rsidRDefault="00072A9E" w:rsidP="5E7E0EFC">
      <w:pPr>
        <w:rPr>
          <w:rFonts w:ascii="Century Gothic" w:hAnsi="Century Gothic"/>
        </w:rPr>
      </w:pPr>
    </w:p>
    <w:p w14:paraId="5E2E62C6" w14:textId="3E2FA9E7" w:rsidR="00072A9E" w:rsidRPr="00D732DE" w:rsidRDefault="61226FCB" w:rsidP="5E7E0EFC">
      <w:pPr>
        <w:pStyle w:val="Style1"/>
        <w:rPr>
          <w:rFonts w:ascii="Century Gothic" w:hAnsi="Century Gothic"/>
          <w:b/>
          <w:bCs/>
          <w:color w:val="ED7D31" w:themeColor="accent2"/>
        </w:rPr>
      </w:pPr>
      <w:r w:rsidRPr="00D732DE">
        <w:rPr>
          <w:rFonts w:ascii="Century Gothic" w:hAnsi="Century Gothic"/>
          <w:b/>
          <w:bCs/>
          <w:color w:val="ED7D31" w:themeColor="accent2"/>
        </w:rPr>
        <w:t>This template email copy will help you communicate these changes and highlight the support resources available to your teams and associated companies and freelancers.</w:t>
      </w:r>
    </w:p>
    <w:p w14:paraId="3433875A" w14:textId="3B16A409" w:rsidR="00072A9E" w:rsidRPr="00D732DE" w:rsidRDefault="00072A9E" w:rsidP="5E7E0EFC">
      <w:pPr>
        <w:pStyle w:val="Heading2"/>
        <w:rPr>
          <w:rFonts w:ascii="Century Gothic" w:hAnsi="Century Gothic"/>
        </w:rPr>
      </w:pPr>
    </w:p>
    <w:p w14:paraId="70242580" w14:textId="6B10A7E6" w:rsidR="00EE517C" w:rsidRPr="00D732DE" w:rsidRDefault="00EE517C" w:rsidP="00EE517C">
      <w:pPr>
        <w:pStyle w:val="Style1"/>
        <w:rPr>
          <w:rFonts w:ascii="Century Gothic" w:hAnsi="Century Gothic"/>
        </w:rPr>
      </w:pPr>
      <w:r w:rsidRPr="00D732DE">
        <w:rPr>
          <w:rFonts w:ascii="Century Gothic" w:hAnsi="Century Gothic"/>
          <w:b/>
          <w:bCs/>
        </w:rPr>
        <w:t>Subject:</w:t>
      </w:r>
      <w:r w:rsidRPr="00D732DE">
        <w:rPr>
          <w:rFonts w:ascii="Century Gothic" w:hAnsi="Century Gothic"/>
        </w:rPr>
        <w:t xml:space="preserve"> Important: Updates </w:t>
      </w:r>
      <w:r w:rsidR="03D55AB3" w:rsidRPr="00D732DE">
        <w:rPr>
          <w:rFonts w:ascii="Century Gothic" w:hAnsi="Century Gothic"/>
        </w:rPr>
        <w:t>on</w:t>
      </w:r>
      <w:r w:rsidRPr="00D732DE">
        <w:rPr>
          <w:rFonts w:ascii="Century Gothic" w:hAnsi="Century Gothic"/>
        </w:rPr>
        <w:t xml:space="preserve"> the BAFTA </w:t>
      </w:r>
      <w:r w:rsidR="003E14CE" w:rsidRPr="00D732DE">
        <w:rPr>
          <w:rFonts w:ascii="Century Gothic" w:hAnsi="Century Gothic"/>
        </w:rPr>
        <w:t>Albert</w:t>
      </w:r>
      <w:r w:rsidRPr="00D732DE">
        <w:rPr>
          <w:rFonts w:ascii="Century Gothic" w:hAnsi="Century Gothic"/>
        </w:rPr>
        <w:t xml:space="preserve"> Next Generation Toolkit &amp; Certification</w:t>
      </w:r>
    </w:p>
    <w:p w14:paraId="69308090" w14:textId="77777777" w:rsidR="00F95E7C" w:rsidRPr="00D732DE" w:rsidRDefault="00F95E7C" w:rsidP="00EE517C">
      <w:pPr>
        <w:pStyle w:val="Style1"/>
        <w:rPr>
          <w:rFonts w:ascii="Century Gothic" w:hAnsi="Century Gothic"/>
        </w:rPr>
      </w:pPr>
    </w:p>
    <w:p w14:paraId="5BEB61D5" w14:textId="77777777" w:rsidR="00F95E7C" w:rsidRPr="00D732DE" w:rsidRDefault="00F95E7C" w:rsidP="00F95E7C">
      <w:pPr>
        <w:pStyle w:val="Style1"/>
        <w:rPr>
          <w:rFonts w:ascii="Century Gothic" w:hAnsi="Century Gothic"/>
        </w:rPr>
      </w:pPr>
      <w:r w:rsidRPr="00D732DE">
        <w:rPr>
          <w:rFonts w:ascii="Century Gothic" w:hAnsi="Century Gothic"/>
        </w:rPr>
        <w:t>Dear [Production Company / Production Team Name],</w:t>
      </w:r>
    </w:p>
    <w:p w14:paraId="7A9C72DC" w14:textId="77777777" w:rsidR="00F95E7C" w:rsidRPr="00D732DE" w:rsidRDefault="00F95E7C" w:rsidP="00F95E7C">
      <w:pPr>
        <w:pStyle w:val="Style1"/>
        <w:rPr>
          <w:rFonts w:ascii="Century Gothic" w:hAnsi="Century Gothic"/>
        </w:rPr>
      </w:pPr>
    </w:p>
    <w:p w14:paraId="70150B82" w14:textId="368925BF" w:rsidR="00F95E7C" w:rsidRPr="00D732DE" w:rsidRDefault="6D5758E5" w:rsidP="00F95E7C">
      <w:pPr>
        <w:pStyle w:val="Style1"/>
        <w:rPr>
          <w:rFonts w:ascii="Century Gothic" w:hAnsi="Century Gothic"/>
        </w:rPr>
      </w:pPr>
      <w:bookmarkStart w:id="2" w:name="_Int_qPwWtBXM"/>
      <w:r w:rsidRPr="00D732DE">
        <w:rPr>
          <w:rFonts w:ascii="Century Gothic" w:hAnsi="Century Gothic"/>
        </w:rPr>
        <w:t>We’re</w:t>
      </w:r>
      <w:bookmarkEnd w:id="2"/>
      <w:r w:rsidRPr="00D732DE">
        <w:rPr>
          <w:rFonts w:ascii="Century Gothic" w:hAnsi="Century Gothic"/>
        </w:rPr>
        <w:t xml:space="preserve"> writing to share important updates on the BAFTA </w:t>
      </w:r>
      <w:r w:rsidR="60F5702A" w:rsidRPr="00D732DE">
        <w:rPr>
          <w:rFonts w:ascii="Century Gothic" w:hAnsi="Century Gothic"/>
        </w:rPr>
        <w:t>Albert</w:t>
      </w:r>
      <w:r w:rsidRPr="00D732DE">
        <w:rPr>
          <w:rFonts w:ascii="Century Gothic" w:hAnsi="Century Gothic"/>
        </w:rPr>
        <w:t xml:space="preserve"> Next Generation Toolkit and associated certification changes, to support your forward planning.</w:t>
      </w:r>
    </w:p>
    <w:p w14:paraId="3892FD77" w14:textId="77777777" w:rsidR="00D605EB" w:rsidRPr="00D732DE" w:rsidRDefault="00D605EB" w:rsidP="00F95E7C">
      <w:pPr>
        <w:pStyle w:val="Style1"/>
        <w:rPr>
          <w:rFonts w:ascii="Century Gothic" w:hAnsi="Century Gothic"/>
        </w:rPr>
      </w:pPr>
    </w:p>
    <w:p w14:paraId="483A501B" w14:textId="777178F8" w:rsidR="00804160" w:rsidRPr="00267A86" w:rsidRDefault="179843EE" w:rsidP="00804160">
      <w:pPr>
        <w:pStyle w:val="Style1"/>
        <w:rPr>
          <w:rFonts w:ascii="Century Gothic" w:hAnsi="Century Gothic"/>
        </w:rPr>
      </w:pPr>
      <w:r w:rsidRPr="00D732DE">
        <w:rPr>
          <w:rFonts w:ascii="Century Gothic" w:hAnsi="Century Gothic"/>
        </w:rPr>
        <w:t xml:space="preserve">Significant enhancements have been made to develop the </w:t>
      </w:r>
      <w:r w:rsidR="43190D25" w:rsidRPr="00D732DE">
        <w:rPr>
          <w:rFonts w:ascii="Century Gothic" w:hAnsi="Century Gothic"/>
        </w:rPr>
        <w:t>T</w:t>
      </w:r>
      <w:r w:rsidR="0C289D36" w:rsidRPr="00D732DE">
        <w:rPr>
          <w:rFonts w:ascii="Century Gothic" w:hAnsi="Century Gothic"/>
        </w:rPr>
        <w:t>oolkit,</w:t>
      </w:r>
      <w:r w:rsidRPr="00D732DE">
        <w:rPr>
          <w:rFonts w:ascii="Century Gothic" w:hAnsi="Century Gothic"/>
        </w:rPr>
        <w:t xml:space="preserve"> including a new carbon calculator, sustainable production guid</w:t>
      </w:r>
      <w:r w:rsidR="28BBB1C0" w:rsidRPr="00D732DE">
        <w:rPr>
          <w:rFonts w:ascii="Century Gothic" w:hAnsi="Century Gothic"/>
        </w:rPr>
        <w:t>ance</w:t>
      </w:r>
      <w:r w:rsidRPr="00D732DE">
        <w:rPr>
          <w:rFonts w:ascii="Century Gothic" w:hAnsi="Century Gothic"/>
        </w:rPr>
        <w:t>, and updated certification programme.</w:t>
      </w:r>
      <w:r w:rsidR="00804160" w:rsidRPr="00D732DE">
        <w:rPr>
          <w:rFonts w:ascii="Century Gothic" w:hAnsi="Century Gothic"/>
        </w:rPr>
        <w:br/>
      </w:r>
      <w:r w:rsidR="00804160" w:rsidRPr="00D732DE">
        <w:rPr>
          <w:rFonts w:ascii="Century Gothic" w:hAnsi="Century Gothic"/>
        </w:rPr>
        <w:br/>
      </w:r>
      <w:r w:rsidR="372ABE91" w:rsidRPr="00D732DE">
        <w:rPr>
          <w:rFonts w:ascii="Century Gothic" w:hAnsi="Century Gothic"/>
        </w:rPr>
        <w:t xml:space="preserve">In preparation for the </w:t>
      </w:r>
      <w:r w:rsidR="69FC9F00" w:rsidRPr="00D732DE">
        <w:rPr>
          <w:rFonts w:ascii="Century Gothic" w:hAnsi="Century Gothic"/>
        </w:rPr>
        <w:t>Next Generation</w:t>
      </w:r>
      <w:r w:rsidR="372ABE91" w:rsidRPr="00D732DE">
        <w:rPr>
          <w:rFonts w:ascii="Century Gothic" w:hAnsi="Century Gothic"/>
        </w:rPr>
        <w:t xml:space="preserve"> </w:t>
      </w:r>
      <w:r w:rsidR="0CB161E9" w:rsidRPr="00D732DE">
        <w:rPr>
          <w:rFonts w:ascii="Century Gothic" w:hAnsi="Century Gothic"/>
        </w:rPr>
        <w:t>T</w:t>
      </w:r>
      <w:r w:rsidR="372ABE91" w:rsidRPr="00D732DE">
        <w:rPr>
          <w:rFonts w:ascii="Century Gothic" w:hAnsi="Century Gothic"/>
        </w:rPr>
        <w:t>oolkit</w:t>
      </w:r>
      <w:r w:rsidR="361B7CDC" w:rsidRPr="00D732DE">
        <w:rPr>
          <w:rFonts w:ascii="Century Gothic" w:hAnsi="Century Gothic"/>
        </w:rPr>
        <w:t>’s launch on 16 September 2026</w:t>
      </w:r>
      <w:r w:rsidR="372ABE91" w:rsidRPr="00D732DE">
        <w:rPr>
          <w:rFonts w:ascii="Century Gothic" w:hAnsi="Century Gothic"/>
        </w:rPr>
        <w:t xml:space="preserve">, there are some important </w:t>
      </w:r>
      <w:bookmarkStart w:id="3" w:name="_Int_a4so7PZX"/>
      <w:r w:rsidR="372ABE91" w:rsidRPr="00D732DE">
        <w:rPr>
          <w:rFonts w:ascii="Century Gothic" w:hAnsi="Century Gothic"/>
        </w:rPr>
        <w:t>new resource</w:t>
      </w:r>
      <w:r w:rsidR="09109AC5" w:rsidRPr="00D732DE">
        <w:rPr>
          <w:rFonts w:ascii="Century Gothic" w:hAnsi="Century Gothic"/>
        </w:rPr>
        <w:t>s</w:t>
      </w:r>
      <w:bookmarkEnd w:id="3"/>
      <w:r w:rsidR="372ABE91" w:rsidRPr="00D732DE">
        <w:rPr>
          <w:rFonts w:ascii="Century Gothic" w:hAnsi="Century Gothic"/>
        </w:rPr>
        <w:t xml:space="preserve"> </w:t>
      </w:r>
      <w:hyperlink r:id="rId20" w:history="1">
        <w:r w:rsidR="372ABE91" w:rsidRPr="00267A86">
          <w:rPr>
            <w:rStyle w:val="Hyperlink"/>
            <w:rFonts w:ascii="Century Gothic" w:hAnsi="Century Gothic"/>
          </w:rPr>
          <w:t>available to you today</w:t>
        </w:r>
      </w:hyperlink>
      <w:r w:rsidR="670F1B04" w:rsidRPr="00267A86">
        <w:rPr>
          <w:rFonts w:ascii="Century Gothic" w:hAnsi="Century Gothic"/>
        </w:rPr>
        <w:t>,</w:t>
      </w:r>
      <w:r w:rsidR="670F1B04" w:rsidRPr="00D732DE">
        <w:rPr>
          <w:rFonts w:ascii="Century Gothic" w:hAnsi="Century Gothic"/>
        </w:rPr>
        <w:t xml:space="preserve"> including</w:t>
      </w:r>
      <w:r w:rsidR="0C289D36" w:rsidRPr="00D732DE">
        <w:rPr>
          <w:rFonts w:ascii="Century Gothic" w:hAnsi="Century Gothic"/>
        </w:rPr>
        <w:t xml:space="preserve"> a new carbon </w:t>
      </w:r>
      <w:r w:rsidR="0C289D36" w:rsidRPr="00267A86">
        <w:rPr>
          <w:rFonts w:ascii="Century Gothic" w:hAnsi="Century Gothic"/>
        </w:rPr>
        <w:t xml:space="preserve">footprint data tracker </w:t>
      </w:r>
      <w:r w:rsidR="6D8BAB09" w:rsidRPr="00267A86">
        <w:rPr>
          <w:rFonts w:ascii="Century Gothic" w:hAnsi="Century Gothic"/>
        </w:rPr>
        <w:t xml:space="preserve">and </w:t>
      </w:r>
      <w:r w:rsidR="6B892776" w:rsidRPr="00267A86">
        <w:rPr>
          <w:rFonts w:ascii="Century Gothic" w:hAnsi="Century Gothic"/>
        </w:rPr>
        <w:t>an overview of the upcoming certification criteria changes.</w:t>
      </w:r>
    </w:p>
    <w:p w14:paraId="34753254" w14:textId="77777777" w:rsidR="00D605EB" w:rsidRPr="00267A86" w:rsidRDefault="00D605EB" w:rsidP="00F95E7C">
      <w:pPr>
        <w:pStyle w:val="Style1"/>
        <w:rPr>
          <w:rFonts w:ascii="Century Gothic" w:hAnsi="Century Gothic"/>
        </w:rPr>
      </w:pPr>
    </w:p>
    <w:p w14:paraId="35BF8D7F" w14:textId="188EFE67" w:rsidR="00EE517C" w:rsidRPr="00267A86" w:rsidRDefault="00EE517C" w:rsidP="00EE517C">
      <w:pPr>
        <w:pStyle w:val="Style1"/>
        <w:rPr>
          <w:rFonts w:ascii="Century Gothic" w:hAnsi="Century Gothic"/>
          <w:b/>
          <w:bCs/>
        </w:rPr>
      </w:pPr>
      <w:r w:rsidRPr="00267A86">
        <w:rPr>
          <w:rFonts w:ascii="Century Gothic" w:hAnsi="Century Gothic"/>
          <w:b/>
          <w:bCs/>
        </w:rPr>
        <w:t>Key Updates</w:t>
      </w:r>
    </w:p>
    <w:p w14:paraId="3D666403" w14:textId="77777777" w:rsidR="00CE55F3" w:rsidRPr="00267A86" w:rsidRDefault="00CE55F3" w:rsidP="00EE517C">
      <w:pPr>
        <w:pStyle w:val="Style1"/>
        <w:rPr>
          <w:rFonts w:ascii="Century Gothic" w:hAnsi="Century Gothic"/>
          <w:b/>
          <w:bCs/>
        </w:rPr>
      </w:pPr>
    </w:p>
    <w:p w14:paraId="10A40D7E" w14:textId="0AC5F238" w:rsidR="00EE517C" w:rsidRPr="00267A86" w:rsidRDefault="01B93E58" w:rsidP="0F9A6910">
      <w:pPr>
        <w:pStyle w:val="Style1"/>
        <w:spacing w:line="259" w:lineRule="auto"/>
        <w:rPr>
          <w:rFonts w:ascii="Century Gothic" w:hAnsi="Century Gothic"/>
        </w:rPr>
      </w:pPr>
      <w:r w:rsidRPr="00267A86">
        <w:rPr>
          <w:rFonts w:ascii="Century Gothic" w:hAnsi="Century Gothic"/>
          <w:b/>
          <w:bCs/>
        </w:rPr>
        <w:t>Launch</w:t>
      </w:r>
      <w:r w:rsidR="00EE517C" w:rsidRPr="00267A86">
        <w:rPr>
          <w:rFonts w:ascii="Century Gothic" w:hAnsi="Century Gothic"/>
          <w:b/>
          <w:bCs/>
        </w:rPr>
        <w:t xml:space="preserve"> date</w:t>
      </w:r>
      <w:r w:rsidR="22FE4D87" w:rsidRPr="00267A86">
        <w:rPr>
          <w:rFonts w:ascii="Century Gothic" w:hAnsi="Century Gothic"/>
          <w:b/>
          <w:bCs/>
        </w:rPr>
        <w:t xml:space="preserve"> of Next Generati</w:t>
      </w:r>
      <w:r w:rsidR="58A46BCB" w:rsidRPr="00267A86">
        <w:rPr>
          <w:rFonts w:ascii="Century Gothic" w:hAnsi="Century Gothic"/>
          <w:b/>
          <w:bCs/>
        </w:rPr>
        <w:t>o</w:t>
      </w:r>
      <w:r w:rsidR="22FE4D87" w:rsidRPr="00267A86">
        <w:rPr>
          <w:rFonts w:ascii="Century Gothic" w:hAnsi="Century Gothic"/>
          <w:b/>
          <w:bCs/>
        </w:rPr>
        <w:t>n Toolkit</w:t>
      </w:r>
      <w:r w:rsidR="00EE517C" w:rsidRPr="00267A86">
        <w:rPr>
          <w:rFonts w:ascii="Century Gothic" w:hAnsi="Century Gothic"/>
        </w:rPr>
        <w:br/>
      </w:r>
      <w:r w:rsidR="23400107" w:rsidRPr="00267A86">
        <w:rPr>
          <w:rFonts w:ascii="Century Gothic" w:hAnsi="Century Gothic"/>
        </w:rPr>
        <w:t>BAFTA Albert’s</w:t>
      </w:r>
      <w:r w:rsidR="00EE517C" w:rsidRPr="00267A86">
        <w:rPr>
          <w:rFonts w:ascii="Century Gothic" w:hAnsi="Century Gothic"/>
        </w:rPr>
        <w:t xml:space="preserve"> Next Generation Toolkit will be released on </w:t>
      </w:r>
      <w:r w:rsidR="00EE517C" w:rsidRPr="00267A86">
        <w:rPr>
          <w:rFonts w:ascii="Century Gothic" w:hAnsi="Century Gothic"/>
          <w:b/>
          <w:bCs/>
        </w:rPr>
        <w:t>16</w:t>
      </w:r>
      <w:r w:rsidR="206C2ACE" w:rsidRPr="00267A86">
        <w:rPr>
          <w:rFonts w:ascii="Century Gothic" w:hAnsi="Century Gothic"/>
          <w:b/>
          <w:bCs/>
        </w:rPr>
        <w:t>th</w:t>
      </w:r>
      <w:r w:rsidR="00EE517C" w:rsidRPr="00267A86">
        <w:rPr>
          <w:rFonts w:ascii="Century Gothic" w:hAnsi="Century Gothic"/>
          <w:b/>
          <w:bCs/>
        </w:rPr>
        <w:t xml:space="preserve"> September 2026</w:t>
      </w:r>
      <w:r w:rsidR="00EE517C" w:rsidRPr="00267A86">
        <w:rPr>
          <w:rFonts w:ascii="Century Gothic" w:hAnsi="Century Gothic"/>
        </w:rPr>
        <w:t xml:space="preserve">. </w:t>
      </w:r>
    </w:p>
    <w:p w14:paraId="04055216" w14:textId="5A3AA1DD" w:rsidR="6F256452" w:rsidRPr="00267A86" w:rsidRDefault="6F256452" w:rsidP="6F256452">
      <w:pPr>
        <w:pStyle w:val="Style1"/>
        <w:spacing w:line="259" w:lineRule="auto"/>
        <w:rPr>
          <w:rFonts w:ascii="Century Gothic" w:hAnsi="Century Gothic"/>
        </w:rPr>
      </w:pPr>
    </w:p>
    <w:p w14:paraId="31A71427" w14:textId="55082A9A" w:rsidR="3D3EF42A" w:rsidRPr="00267A86" w:rsidRDefault="3D3EF42A" w:rsidP="6F256452">
      <w:pPr>
        <w:pStyle w:val="Style1"/>
        <w:spacing w:line="259" w:lineRule="auto"/>
        <w:rPr>
          <w:rFonts w:ascii="Century Gothic" w:hAnsi="Century Gothic"/>
          <w:b/>
          <w:bCs/>
        </w:rPr>
      </w:pPr>
      <w:r w:rsidRPr="00267A86">
        <w:rPr>
          <w:rFonts w:ascii="Century Gothic" w:hAnsi="Century Gothic"/>
          <w:b/>
          <w:bCs/>
        </w:rPr>
        <w:t xml:space="preserve">Current Toolkit shut </w:t>
      </w:r>
      <w:proofErr w:type="gramStart"/>
      <w:r w:rsidRPr="00267A86">
        <w:rPr>
          <w:rFonts w:ascii="Century Gothic" w:hAnsi="Century Gothic"/>
          <w:b/>
          <w:bCs/>
        </w:rPr>
        <w:t>down</w:t>
      </w:r>
      <w:proofErr w:type="gramEnd"/>
    </w:p>
    <w:p w14:paraId="0DEB9406" w14:textId="1A2F4D58" w:rsidR="42FF215A" w:rsidRPr="00267A86" w:rsidRDefault="42FF215A" w:rsidP="6F256452">
      <w:pPr>
        <w:pStyle w:val="Style1"/>
        <w:rPr>
          <w:rFonts w:ascii="Century Gothic" w:hAnsi="Century Gothic"/>
          <w:b/>
          <w:bCs/>
          <w:color w:val="000000" w:themeColor="text1"/>
        </w:rPr>
      </w:pPr>
      <w:r w:rsidRPr="00267A86">
        <w:rPr>
          <w:rFonts w:ascii="Century Gothic" w:hAnsi="Century Gothic"/>
        </w:rPr>
        <w:t>The current Toolkit will shut down on</w:t>
      </w:r>
      <w:r w:rsidRPr="00267A86">
        <w:rPr>
          <w:rFonts w:ascii="Century Gothic" w:hAnsi="Century Gothic"/>
          <w:b/>
          <w:bCs/>
        </w:rPr>
        <w:t xml:space="preserve"> 17th December 2026</w:t>
      </w:r>
      <w:r w:rsidR="003C4346" w:rsidRPr="00267A86">
        <w:rPr>
          <w:rFonts w:ascii="Century Gothic" w:hAnsi="Century Gothic"/>
          <w:b/>
          <w:bCs/>
        </w:rPr>
        <w:t>.</w:t>
      </w:r>
    </w:p>
    <w:p w14:paraId="4E71FF91" w14:textId="77777777" w:rsidR="00CE55F3" w:rsidRPr="00267A86" w:rsidRDefault="00CE55F3" w:rsidP="00EE517C">
      <w:pPr>
        <w:pStyle w:val="Style1"/>
        <w:rPr>
          <w:rFonts w:ascii="Century Gothic" w:hAnsi="Century Gothic"/>
        </w:rPr>
      </w:pPr>
    </w:p>
    <w:p w14:paraId="344E8141" w14:textId="6D74D0DE" w:rsidR="00EE517C" w:rsidRPr="00267A86" w:rsidRDefault="00EE517C" w:rsidP="5E7E0EFC">
      <w:pPr>
        <w:pStyle w:val="Style1"/>
        <w:rPr>
          <w:rFonts w:ascii="Century Gothic" w:hAnsi="Century Gothic"/>
          <w:color w:val="000000" w:themeColor="text1"/>
        </w:rPr>
      </w:pPr>
      <w:r w:rsidRPr="00267A86">
        <w:rPr>
          <w:rFonts w:ascii="Century Gothic" w:hAnsi="Century Gothic"/>
          <w:b/>
          <w:bCs/>
        </w:rPr>
        <w:t>Transition</w:t>
      </w:r>
      <w:r w:rsidR="19556F44" w:rsidRPr="00267A86">
        <w:rPr>
          <w:rFonts w:ascii="Century Gothic" w:hAnsi="Century Gothic"/>
          <w:b/>
          <w:bCs/>
        </w:rPr>
        <w:t>ing to Next Generation Toolkit</w:t>
      </w:r>
      <w:r w:rsidRPr="00267A86">
        <w:rPr>
          <w:rFonts w:ascii="Century Gothic" w:hAnsi="Century Gothic"/>
          <w:b/>
          <w:bCs/>
        </w:rPr>
        <w:t xml:space="preserve"> &amp; sunsetting guidance</w:t>
      </w:r>
      <w:r w:rsidRPr="00267A86">
        <w:rPr>
          <w:rFonts w:ascii="Century Gothic" w:hAnsi="Century Gothic"/>
        </w:rPr>
        <w:br/>
      </w:r>
      <w:proofErr w:type="spellStart"/>
      <w:r w:rsidRPr="00267A86">
        <w:rPr>
          <w:rFonts w:ascii="Century Gothic" w:hAnsi="Century Gothic"/>
        </w:rPr>
        <w:t>Guidance</w:t>
      </w:r>
      <w:proofErr w:type="spellEnd"/>
      <w:r w:rsidRPr="00267A86">
        <w:rPr>
          <w:rFonts w:ascii="Century Gothic" w:hAnsi="Century Gothic"/>
        </w:rPr>
        <w:t xml:space="preserve"> on the sunsetting of current tools and processes is now available</w:t>
      </w:r>
      <w:r w:rsidR="6D5FCECC" w:rsidRPr="00267A86">
        <w:rPr>
          <w:rFonts w:ascii="Century Gothic" w:hAnsi="Century Gothic"/>
        </w:rPr>
        <w:t xml:space="preserve"> in the </w:t>
      </w:r>
      <w:hyperlink r:id="rId21" w:history="1">
        <w:r w:rsidR="6D5FCECC" w:rsidRPr="00267A86">
          <w:rPr>
            <w:rStyle w:val="Hyperlink"/>
            <w:rFonts w:ascii="Century Gothic" w:hAnsi="Century Gothic"/>
          </w:rPr>
          <w:t>Next Generation Toolkit Information Pack</w:t>
        </w:r>
      </w:hyperlink>
      <w:r w:rsidR="003C4346" w:rsidRPr="00267A86">
        <w:rPr>
          <w:rFonts w:ascii="Century Gothic" w:hAnsi="Century Gothic"/>
        </w:rPr>
        <w:t>.</w:t>
      </w:r>
      <w:r w:rsidRPr="00267A86">
        <w:rPr>
          <w:rFonts w:ascii="Century Gothic" w:hAnsi="Century Gothic"/>
        </w:rPr>
        <w:br/>
      </w:r>
      <w:r w:rsidRPr="00267A86">
        <w:rPr>
          <w:rFonts w:ascii="Century Gothic" w:hAnsi="Century Gothic"/>
        </w:rPr>
        <w:br/>
      </w:r>
      <w:r w:rsidR="577F73F4" w:rsidRPr="00267A86">
        <w:rPr>
          <w:rFonts w:ascii="Century Gothic" w:hAnsi="Century Gothic"/>
          <w:b/>
          <w:bCs/>
        </w:rPr>
        <w:t>Carbon Footprint Data Tracker</w:t>
      </w:r>
      <w:r w:rsidRPr="00267A86">
        <w:rPr>
          <w:rFonts w:ascii="Century Gothic" w:hAnsi="Century Gothic"/>
        </w:rPr>
        <w:br/>
      </w:r>
      <w:r w:rsidR="7AA16761" w:rsidRPr="00267A86">
        <w:rPr>
          <w:rFonts w:ascii="Century Gothic" w:hAnsi="Century Gothic"/>
        </w:rPr>
        <w:t xml:space="preserve">The </w:t>
      </w:r>
      <w:r w:rsidR="398DED50" w:rsidRPr="00267A86">
        <w:rPr>
          <w:rFonts w:ascii="Century Gothic" w:hAnsi="Century Gothic"/>
        </w:rPr>
        <w:t>Carbon Footprint Data Tracker w</w:t>
      </w:r>
      <w:r w:rsidR="3E9DD8E8" w:rsidRPr="00267A86">
        <w:rPr>
          <w:rFonts w:ascii="Century Gothic" w:hAnsi="Century Gothic"/>
        </w:rPr>
        <w:t>ill enable teams to</w:t>
      </w:r>
      <w:r w:rsidR="398DED50" w:rsidRPr="00267A86">
        <w:rPr>
          <w:rFonts w:ascii="Century Gothic" w:hAnsi="Century Gothic"/>
        </w:rPr>
        <w:t xml:space="preserve"> </w:t>
      </w:r>
      <w:r w:rsidR="4A6BE6A5" w:rsidRPr="00267A86">
        <w:rPr>
          <w:rFonts w:ascii="Century Gothic" w:hAnsi="Century Gothic"/>
          <w:color w:val="000000" w:themeColor="text1"/>
        </w:rPr>
        <w:t>collect quality data to be uploaded onto the Next Generation Toolkit from its launch on 16</w:t>
      </w:r>
      <w:r w:rsidR="4A6BE6A5" w:rsidRPr="00267A86">
        <w:rPr>
          <w:rFonts w:ascii="Century Gothic" w:hAnsi="Century Gothic"/>
          <w:color w:val="000000" w:themeColor="text1"/>
          <w:vertAlign w:val="superscript"/>
        </w:rPr>
        <w:t>th</w:t>
      </w:r>
      <w:r w:rsidR="4A6BE6A5" w:rsidRPr="00267A86">
        <w:rPr>
          <w:rFonts w:ascii="Century Gothic" w:hAnsi="Century Gothic"/>
          <w:color w:val="000000" w:themeColor="text1"/>
        </w:rPr>
        <w:t xml:space="preserve"> September 2026. </w:t>
      </w:r>
      <w:r w:rsidR="74856505" w:rsidRPr="00267A86">
        <w:rPr>
          <w:rFonts w:ascii="Century Gothic" w:hAnsi="Century Gothic"/>
          <w:color w:val="000000" w:themeColor="text1"/>
        </w:rPr>
        <w:t xml:space="preserve">More information about this can be found in the </w:t>
      </w:r>
      <w:hyperlink r:id="rId22" w:history="1">
        <w:r w:rsidR="74856505" w:rsidRPr="00267A86">
          <w:rPr>
            <w:rStyle w:val="Hyperlink"/>
            <w:rFonts w:ascii="Century Gothic" w:hAnsi="Century Gothic"/>
          </w:rPr>
          <w:t>Next Generation Toolkit Information Pack</w:t>
        </w:r>
      </w:hyperlink>
      <w:r w:rsidR="74856505" w:rsidRPr="00267A86">
        <w:rPr>
          <w:rFonts w:ascii="Century Gothic" w:hAnsi="Century Gothic"/>
          <w:color w:val="000000" w:themeColor="text1"/>
        </w:rPr>
        <w:t xml:space="preserve">. </w:t>
      </w:r>
    </w:p>
    <w:p w14:paraId="1CD978B1" w14:textId="77777777" w:rsidR="00CE55F3" w:rsidRPr="00267A86" w:rsidRDefault="00CE55F3" w:rsidP="00EE517C">
      <w:pPr>
        <w:pStyle w:val="Style1"/>
        <w:rPr>
          <w:rFonts w:ascii="Century Gothic" w:hAnsi="Century Gothic"/>
        </w:rPr>
      </w:pPr>
    </w:p>
    <w:p w14:paraId="3A28FF53" w14:textId="0677606D" w:rsidR="00EE517C" w:rsidRPr="00267A86" w:rsidRDefault="00EE517C" w:rsidP="00EE517C">
      <w:pPr>
        <w:pStyle w:val="Style1"/>
        <w:rPr>
          <w:rFonts w:ascii="Century Gothic" w:hAnsi="Century Gothic"/>
        </w:rPr>
      </w:pPr>
      <w:r w:rsidRPr="00267A86">
        <w:rPr>
          <w:rFonts w:ascii="Century Gothic" w:hAnsi="Century Gothic"/>
          <w:b/>
          <w:bCs/>
        </w:rPr>
        <w:t xml:space="preserve">Changes to BAFTA </w:t>
      </w:r>
      <w:r w:rsidR="003E14CE" w:rsidRPr="00267A86">
        <w:rPr>
          <w:rFonts w:ascii="Century Gothic" w:hAnsi="Century Gothic"/>
          <w:b/>
          <w:bCs/>
        </w:rPr>
        <w:t>Albert</w:t>
      </w:r>
      <w:r w:rsidRPr="00267A86">
        <w:rPr>
          <w:rFonts w:ascii="Century Gothic" w:hAnsi="Century Gothic"/>
          <w:b/>
          <w:bCs/>
        </w:rPr>
        <w:t xml:space="preserve"> certification</w:t>
      </w:r>
      <w:r w:rsidRPr="00267A86">
        <w:rPr>
          <w:rFonts w:ascii="Century Gothic" w:hAnsi="Century Gothic"/>
        </w:rPr>
        <w:br/>
        <w:t xml:space="preserve">There will be updates to the certification framework aligned with the </w:t>
      </w:r>
      <w:r w:rsidR="16856BB1" w:rsidRPr="00267A86">
        <w:rPr>
          <w:rFonts w:ascii="Century Gothic" w:hAnsi="Century Gothic"/>
        </w:rPr>
        <w:t xml:space="preserve">Next </w:t>
      </w:r>
      <w:r w:rsidR="02677FDB" w:rsidRPr="00267A86">
        <w:rPr>
          <w:rFonts w:ascii="Century Gothic" w:hAnsi="Century Gothic"/>
        </w:rPr>
        <w:t>Generation Toolkit</w:t>
      </w:r>
      <w:r w:rsidRPr="00267A86">
        <w:rPr>
          <w:rFonts w:ascii="Century Gothic" w:hAnsi="Century Gothic"/>
        </w:rPr>
        <w:t>. These changes are designed to strengthen impact, clarity, and alignment with industry sustainability goals.</w:t>
      </w:r>
      <w:r w:rsidR="007355BD" w:rsidRPr="00267A86">
        <w:rPr>
          <w:rFonts w:ascii="Century Gothic" w:hAnsi="Century Gothic"/>
        </w:rPr>
        <w:t xml:space="preserve"> The pre-approval process for fast-turnaround and early TX productions will no longer be available, and qualifying productions will now have access to the </w:t>
      </w:r>
      <w:hyperlink r:id="rId23" w:history="1">
        <w:r w:rsidR="007355BD" w:rsidRPr="00267A86">
          <w:rPr>
            <w:rStyle w:val="Hyperlink"/>
            <w:rFonts w:ascii="Century Gothic" w:hAnsi="Century Gothic"/>
          </w:rPr>
          <w:t>BAFTA Albert Committed Route</w:t>
        </w:r>
      </w:hyperlink>
      <w:r w:rsidR="007355BD" w:rsidRPr="00267A86">
        <w:rPr>
          <w:rFonts w:ascii="Century Gothic" w:hAnsi="Century Gothic"/>
        </w:rPr>
        <w:t xml:space="preserve">. </w:t>
      </w:r>
    </w:p>
    <w:p w14:paraId="5058A786" w14:textId="44119A43" w:rsidR="00EE517C" w:rsidRPr="00267A86" w:rsidRDefault="00EE517C" w:rsidP="00EE517C">
      <w:pPr>
        <w:pStyle w:val="Style1"/>
        <w:rPr>
          <w:rFonts w:ascii="Century Gothic" w:hAnsi="Century Gothic"/>
        </w:rPr>
      </w:pPr>
    </w:p>
    <w:p w14:paraId="079BD8D9" w14:textId="6B6E4E1D" w:rsidR="00EE517C" w:rsidRPr="00267A86" w:rsidRDefault="47EFBF6A" w:rsidP="5E7E0EFC">
      <w:pPr>
        <w:pStyle w:val="Style1"/>
        <w:rPr>
          <w:rFonts w:ascii="Century Gothic" w:hAnsi="Century Gothic"/>
        </w:rPr>
      </w:pPr>
      <w:r w:rsidRPr="00267A86">
        <w:rPr>
          <w:rFonts w:ascii="Century Gothic" w:hAnsi="Century Gothic"/>
        </w:rPr>
        <w:t xml:space="preserve">All other production types must access </w:t>
      </w:r>
      <w:hyperlink r:id="rId24" w:history="1">
        <w:r w:rsidRPr="00267A86">
          <w:rPr>
            <w:rStyle w:val="Hyperlink"/>
            <w:rFonts w:ascii="Century Gothic" w:hAnsi="Century Gothic"/>
          </w:rPr>
          <w:t>BAFTA Albert Certified Route</w:t>
        </w:r>
      </w:hyperlink>
      <w:r w:rsidRPr="00267A86">
        <w:rPr>
          <w:rFonts w:ascii="Century Gothic" w:hAnsi="Century Gothic"/>
        </w:rPr>
        <w:t xml:space="preserve"> </w:t>
      </w:r>
      <w:r w:rsidR="1333AB4F" w:rsidRPr="00267A86">
        <w:rPr>
          <w:rFonts w:ascii="Century Gothic" w:hAnsi="Century Gothic"/>
        </w:rPr>
        <w:t>when applying for certification</w:t>
      </w:r>
      <w:r w:rsidR="657E2BEC" w:rsidRPr="00267A86">
        <w:rPr>
          <w:rFonts w:ascii="Century Gothic" w:hAnsi="Century Gothic"/>
        </w:rPr>
        <w:t xml:space="preserve">. Information about these two routes and eligibility can be found in the </w:t>
      </w:r>
      <w:hyperlink r:id="rId25" w:history="1">
        <w:r w:rsidR="657E2BEC" w:rsidRPr="00267A86">
          <w:rPr>
            <w:rStyle w:val="Hyperlink"/>
            <w:rFonts w:ascii="Century Gothic" w:hAnsi="Century Gothic"/>
          </w:rPr>
          <w:t>Next Generation Toolkit Information Pack</w:t>
        </w:r>
      </w:hyperlink>
      <w:r w:rsidR="657E2BEC" w:rsidRPr="00267A86">
        <w:rPr>
          <w:rFonts w:ascii="Century Gothic" w:hAnsi="Century Gothic"/>
        </w:rPr>
        <w:t xml:space="preserve"> now and on the </w:t>
      </w:r>
      <w:hyperlink r:id="rId26" w:history="1">
        <w:r w:rsidR="657E2BEC" w:rsidRPr="00267A86">
          <w:rPr>
            <w:rStyle w:val="Hyperlink"/>
            <w:rFonts w:ascii="Century Gothic" w:hAnsi="Century Gothic"/>
          </w:rPr>
          <w:t>Albert website</w:t>
        </w:r>
      </w:hyperlink>
      <w:r w:rsidR="657E2BEC" w:rsidRPr="00267A86">
        <w:rPr>
          <w:rFonts w:ascii="Century Gothic" w:hAnsi="Century Gothic"/>
        </w:rPr>
        <w:t xml:space="preserve"> from the </w:t>
      </w:r>
      <w:bookmarkStart w:id="4" w:name="_Int_m5pMa89x"/>
      <w:r w:rsidR="657E2BEC" w:rsidRPr="00267A86">
        <w:rPr>
          <w:rFonts w:ascii="Century Gothic" w:hAnsi="Century Gothic"/>
        </w:rPr>
        <w:t>17th</w:t>
      </w:r>
      <w:bookmarkEnd w:id="4"/>
      <w:r w:rsidR="657E2BEC" w:rsidRPr="00267A86">
        <w:rPr>
          <w:rFonts w:ascii="Century Gothic" w:hAnsi="Century Gothic"/>
        </w:rPr>
        <w:t xml:space="preserve"> June</w:t>
      </w:r>
      <w:r w:rsidR="32E391E2" w:rsidRPr="00267A86">
        <w:rPr>
          <w:rFonts w:ascii="Century Gothic" w:hAnsi="Century Gothic"/>
        </w:rPr>
        <w:t xml:space="preserve"> 2026</w:t>
      </w:r>
      <w:r w:rsidR="657E2BEC" w:rsidRPr="00267A86">
        <w:rPr>
          <w:rFonts w:ascii="Century Gothic" w:hAnsi="Century Gothic"/>
        </w:rPr>
        <w:t>.</w:t>
      </w:r>
    </w:p>
    <w:p w14:paraId="30C2BE00" w14:textId="77777777" w:rsidR="00CE55F3" w:rsidRPr="00267A86" w:rsidRDefault="00CE55F3" w:rsidP="00EE517C">
      <w:pPr>
        <w:pStyle w:val="Style1"/>
        <w:rPr>
          <w:rFonts w:ascii="Century Gothic" w:hAnsi="Century Gothic"/>
        </w:rPr>
      </w:pPr>
    </w:p>
    <w:p w14:paraId="41D4BD07" w14:textId="5E6358C6" w:rsidR="00EE517C" w:rsidRPr="00267A86" w:rsidRDefault="00EE517C" w:rsidP="6F256452">
      <w:pPr>
        <w:pStyle w:val="Style1"/>
        <w:rPr>
          <w:rFonts w:ascii="Century Gothic" w:hAnsi="Century Gothic"/>
          <w:b/>
          <w:bCs/>
        </w:rPr>
      </w:pPr>
      <w:r w:rsidRPr="00267A86">
        <w:rPr>
          <w:rFonts w:ascii="Century Gothic" w:hAnsi="Century Gothic"/>
          <w:b/>
          <w:bCs/>
        </w:rPr>
        <w:t>New certification criteria available now</w:t>
      </w:r>
      <w:r w:rsidRPr="00267A86">
        <w:rPr>
          <w:rFonts w:ascii="Century Gothic" w:hAnsi="Century Gothic"/>
        </w:rPr>
        <w:br/>
      </w:r>
    </w:p>
    <w:p w14:paraId="00DAADFE" w14:textId="3524B52F" w:rsidR="00EE517C" w:rsidRPr="00267A86" w:rsidRDefault="00EE517C" w:rsidP="00EE517C">
      <w:pPr>
        <w:pStyle w:val="Style1"/>
        <w:rPr>
          <w:rFonts w:ascii="Century Gothic" w:hAnsi="Century Gothic"/>
        </w:rPr>
      </w:pPr>
      <w:r w:rsidRPr="00267A86">
        <w:rPr>
          <w:rFonts w:ascii="Century Gothic" w:hAnsi="Century Gothic"/>
        </w:rPr>
        <w:t xml:space="preserve">You can now </w:t>
      </w:r>
      <w:r w:rsidRPr="00267A86">
        <w:rPr>
          <w:rFonts w:ascii="Century Gothic" w:hAnsi="Century Gothic"/>
          <w:b/>
          <w:bCs/>
        </w:rPr>
        <w:t xml:space="preserve">access the updated </w:t>
      </w:r>
      <w:r w:rsidR="00267A86" w:rsidRPr="00267A86">
        <w:rPr>
          <w:rFonts w:ascii="Century Gothic" w:hAnsi="Century Gothic"/>
          <w:b/>
          <w:bCs/>
        </w:rPr>
        <w:t xml:space="preserve">criteria for </w:t>
      </w:r>
      <w:hyperlink r:id="rId27" w:history="1">
        <w:r w:rsidR="00267A86" w:rsidRPr="00267A86">
          <w:rPr>
            <w:rStyle w:val="Hyperlink"/>
            <w:rFonts w:ascii="Century Gothic" w:hAnsi="Century Gothic"/>
            <w:b/>
            <w:bCs/>
          </w:rPr>
          <w:t>Certified</w:t>
        </w:r>
      </w:hyperlink>
      <w:r w:rsidR="00267A86" w:rsidRPr="00267A86">
        <w:rPr>
          <w:rFonts w:ascii="Century Gothic" w:hAnsi="Century Gothic"/>
          <w:b/>
          <w:bCs/>
        </w:rPr>
        <w:t xml:space="preserve"> and </w:t>
      </w:r>
      <w:hyperlink r:id="rId28" w:history="1">
        <w:r w:rsidR="00267A86" w:rsidRPr="00267A86">
          <w:rPr>
            <w:rStyle w:val="Hyperlink"/>
            <w:rFonts w:ascii="Century Gothic" w:hAnsi="Century Gothic"/>
            <w:b/>
            <w:bCs/>
          </w:rPr>
          <w:t>Committed</w:t>
        </w:r>
      </w:hyperlink>
      <w:r w:rsidR="00267A86" w:rsidRPr="00267A86">
        <w:rPr>
          <w:rFonts w:ascii="Century Gothic" w:hAnsi="Century Gothic"/>
          <w:b/>
          <w:bCs/>
        </w:rPr>
        <w:t xml:space="preserve"> routes </w:t>
      </w:r>
      <w:r w:rsidRPr="00267A86">
        <w:rPr>
          <w:rFonts w:ascii="Century Gothic" w:hAnsi="Century Gothic"/>
        </w:rPr>
        <w:t>to begin early planning and assess how upcoming productions may need to adapt</w:t>
      </w:r>
      <w:r w:rsidR="00316007" w:rsidRPr="00267A86">
        <w:rPr>
          <w:rFonts w:ascii="Century Gothic" w:hAnsi="Century Gothic"/>
        </w:rPr>
        <w:t>.</w:t>
      </w:r>
    </w:p>
    <w:p w14:paraId="2A1E56D2" w14:textId="4B388679" w:rsidR="00CE55F3" w:rsidRPr="00267A86" w:rsidRDefault="00EE517C" w:rsidP="00EE517C">
      <w:pPr>
        <w:pStyle w:val="Style1"/>
        <w:rPr>
          <w:rFonts w:ascii="Century Gothic" w:hAnsi="Century Gothic"/>
        </w:rPr>
      </w:pPr>
      <w:r w:rsidRPr="00267A86">
        <w:rPr>
          <w:rFonts w:ascii="Century Gothic" w:hAnsi="Century Gothic"/>
        </w:rPr>
        <w:t xml:space="preserve"> </w:t>
      </w:r>
    </w:p>
    <w:p w14:paraId="72483893" w14:textId="77777777" w:rsidR="00EE517C" w:rsidRPr="00267A86" w:rsidRDefault="00EE517C" w:rsidP="00EE517C">
      <w:pPr>
        <w:pStyle w:val="Style1"/>
        <w:rPr>
          <w:rFonts w:ascii="Century Gothic" w:hAnsi="Century Gothic"/>
          <w:b/>
          <w:bCs/>
        </w:rPr>
      </w:pPr>
      <w:r w:rsidRPr="00267A86">
        <w:rPr>
          <w:rFonts w:ascii="Century Gothic" w:hAnsi="Century Gothic"/>
          <w:b/>
          <w:bCs/>
        </w:rPr>
        <w:t>What you should do now</w:t>
      </w:r>
    </w:p>
    <w:p w14:paraId="05B23667" w14:textId="777DFE0A" w:rsidR="6F256452" w:rsidRPr="00267A86" w:rsidRDefault="6F256452" w:rsidP="6F256452">
      <w:pPr>
        <w:pStyle w:val="Style1"/>
        <w:rPr>
          <w:rFonts w:ascii="Century Gothic" w:hAnsi="Century Gothic"/>
        </w:rPr>
      </w:pPr>
    </w:p>
    <w:p w14:paraId="7064C752" w14:textId="30AF2BDE" w:rsidR="6F256452" w:rsidRPr="00267A86" w:rsidRDefault="00EE517C" w:rsidP="6F256452">
      <w:pPr>
        <w:pStyle w:val="Style1"/>
        <w:rPr>
          <w:rFonts w:ascii="Century Gothic" w:hAnsi="Century Gothic"/>
        </w:rPr>
      </w:pPr>
      <w:r w:rsidRPr="00267A86">
        <w:rPr>
          <w:rFonts w:ascii="Century Gothic" w:hAnsi="Century Gothic"/>
        </w:rPr>
        <w:t>We recommend that your teams:</w:t>
      </w:r>
    </w:p>
    <w:p w14:paraId="04569ED6" w14:textId="48CE8F7E" w:rsidR="00582D92" w:rsidRPr="00267A86" w:rsidRDefault="00EE517C" w:rsidP="00663E4B">
      <w:pPr>
        <w:pStyle w:val="Style1"/>
        <w:numPr>
          <w:ilvl w:val="0"/>
          <w:numId w:val="2"/>
        </w:numPr>
        <w:rPr>
          <w:rFonts w:ascii="Century Gothic" w:hAnsi="Century Gothic"/>
        </w:rPr>
      </w:pPr>
      <w:r w:rsidRPr="00267A86">
        <w:rPr>
          <w:rFonts w:ascii="Century Gothic" w:hAnsi="Century Gothic"/>
        </w:rPr>
        <w:t>Review the</w:t>
      </w:r>
      <w:r w:rsidR="5EA47E0E" w:rsidRPr="00267A86">
        <w:rPr>
          <w:rFonts w:ascii="Century Gothic" w:hAnsi="Century Gothic"/>
        </w:rPr>
        <w:t xml:space="preserve"> </w:t>
      </w:r>
      <w:hyperlink r:id="rId29" w:history="1">
        <w:r w:rsidR="5EA47E0E" w:rsidRPr="00267A86">
          <w:rPr>
            <w:rStyle w:val="Hyperlink"/>
            <w:rFonts w:ascii="Century Gothic" w:hAnsi="Century Gothic"/>
          </w:rPr>
          <w:t>Next Generation Information Pack</w:t>
        </w:r>
      </w:hyperlink>
      <w:r w:rsidR="5EA47E0E" w:rsidRPr="00267A86">
        <w:rPr>
          <w:rFonts w:ascii="Century Gothic" w:hAnsi="Century Gothic"/>
        </w:rPr>
        <w:t xml:space="preserve"> and </w:t>
      </w:r>
      <w:hyperlink r:id="rId30" w:history="1">
        <w:r w:rsidR="5EA47E0E" w:rsidRPr="00267A86">
          <w:rPr>
            <w:rStyle w:val="Hyperlink"/>
            <w:rFonts w:ascii="Century Gothic" w:hAnsi="Century Gothic"/>
          </w:rPr>
          <w:t>FAQs</w:t>
        </w:r>
      </w:hyperlink>
      <w:r w:rsidR="003C4346" w:rsidRPr="00267A86">
        <w:rPr>
          <w:rFonts w:ascii="Century Gothic" w:hAnsi="Century Gothic"/>
        </w:rPr>
        <w:t>.</w:t>
      </w:r>
    </w:p>
    <w:p w14:paraId="7A44B979" w14:textId="15A9F9FC" w:rsidR="00EE517C" w:rsidRPr="00267A86" w:rsidRDefault="000756B4" w:rsidP="00663E4B">
      <w:pPr>
        <w:pStyle w:val="Style1"/>
        <w:numPr>
          <w:ilvl w:val="0"/>
          <w:numId w:val="2"/>
        </w:numPr>
        <w:rPr>
          <w:rFonts w:ascii="Century Gothic" w:hAnsi="Century Gothic"/>
        </w:rPr>
      </w:pPr>
      <w:r w:rsidRPr="00267A86">
        <w:rPr>
          <w:rFonts w:ascii="Century Gothic" w:hAnsi="Century Gothic"/>
        </w:rPr>
        <w:t xml:space="preserve">Understand </w:t>
      </w:r>
      <w:hyperlink r:id="rId31" w:history="1">
        <w:r w:rsidR="00EE517C" w:rsidRPr="00267A86">
          <w:rPr>
            <w:rStyle w:val="Hyperlink"/>
            <w:rFonts w:ascii="Century Gothic" w:hAnsi="Century Gothic"/>
          </w:rPr>
          <w:t>sunsetting guidance</w:t>
        </w:r>
      </w:hyperlink>
      <w:r w:rsidR="1EB795B1" w:rsidRPr="00267A86">
        <w:rPr>
          <w:rFonts w:ascii="Century Gothic" w:hAnsi="Century Gothic"/>
        </w:rPr>
        <w:t xml:space="preserve"> and</w:t>
      </w:r>
      <w:r w:rsidR="00EE517C" w:rsidRPr="00267A86">
        <w:rPr>
          <w:rFonts w:ascii="Century Gothic" w:hAnsi="Century Gothic"/>
        </w:rPr>
        <w:t xml:space="preserve"> </w:t>
      </w:r>
      <w:r w:rsidR="00866EBC" w:rsidRPr="00267A86">
        <w:rPr>
          <w:rFonts w:ascii="Century Gothic" w:hAnsi="Century Gothic"/>
        </w:rPr>
        <w:t>understand</w:t>
      </w:r>
      <w:r w:rsidR="00EE517C" w:rsidRPr="00267A86">
        <w:rPr>
          <w:rFonts w:ascii="Century Gothic" w:hAnsi="Century Gothic"/>
        </w:rPr>
        <w:t xml:space="preserve"> current productions will transition</w:t>
      </w:r>
      <w:r w:rsidR="003C4346" w:rsidRPr="00267A86">
        <w:rPr>
          <w:rFonts w:ascii="Century Gothic" w:hAnsi="Century Gothic"/>
        </w:rPr>
        <w:t>.</w:t>
      </w:r>
    </w:p>
    <w:p w14:paraId="398C404F" w14:textId="1EC49E28" w:rsidR="00EE517C" w:rsidRPr="00267A86" w:rsidRDefault="00EE517C" w:rsidP="00663E4B">
      <w:pPr>
        <w:pStyle w:val="Style1"/>
        <w:numPr>
          <w:ilvl w:val="0"/>
          <w:numId w:val="2"/>
        </w:numPr>
        <w:rPr>
          <w:rFonts w:ascii="Century Gothic" w:hAnsi="Century Gothic"/>
        </w:rPr>
      </w:pPr>
      <w:r w:rsidRPr="00267A86">
        <w:rPr>
          <w:rFonts w:ascii="Century Gothic" w:hAnsi="Century Gothic"/>
        </w:rPr>
        <w:t xml:space="preserve">Familiarise themselves with the new </w:t>
      </w:r>
      <w:bookmarkStart w:id="5" w:name="_Hlk231557694"/>
      <w:r w:rsidRPr="00267A86">
        <w:rPr>
          <w:rFonts w:ascii="Century Gothic" w:hAnsi="Century Gothic"/>
        </w:rPr>
        <w:t>criteria</w:t>
      </w:r>
      <w:r w:rsidR="00267A86" w:rsidRPr="00267A86">
        <w:rPr>
          <w:rFonts w:ascii="Century Gothic" w:hAnsi="Century Gothic"/>
        </w:rPr>
        <w:t xml:space="preserve"> for </w:t>
      </w:r>
      <w:hyperlink r:id="rId32" w:history="1">
        <w:r w:rsidR="00267A86" w:rsidRPr="00267A86">
          <w:rPr>
            <w:rStyle w:val="Hyperlink"/>
            <w:rFonts w:ascii="Century Gothic" w:hAnsi="Century Gothic"/>
          </w:rPr>
          <w:t>Certified</w:t>
        </w:r>
      </w:hyperlink>
      <w:r w:rsidR="00267A86" w:rsidRPr="00267A86">
        <w:rPr>
          <w:rFonts w:ascii="Century Gothic" w:hAnsi="Century Gothic"/>
        </w:rPr>
        <w:t xml:space="preserve"> and </w:t>
      </w:r>
      <w:hyperlink r:id="rId33" w:history="1">
        <w:r w:rsidR="00267A86" w:rsidRPr="00267A86">
          <w:rPr>
            <w:rStyle w:val="Hyperlink"/>
            <w:rFonts w:ascii="Century Gothic" w:hAnsi="Century Gothic"/>
          </w:rPr>
          <w:t>Committed</w:t>
        </w:r>
      </w:hyperlink>
      <w:r w:rsidR="00267A86" w:rsidRPr="00267A86">
        <w:rPr>
          <w:rFonts w:ascii="Century Gothic" w:hAnsi="Century Gothic"/>
        </w:rPr>
        <w:t xml:space="preserve"> routes</w:t>
      </w:r>
      <w:bookmarkEnd w:id="5"/>
      <w:r w:rsidR="003C4346" w:rsidRPr="00267A86">
        <w:rPr>
          <w:rFonts w:ascii="Century Gothic" w:hAnsi="Century Gothic"/>
        </w:rPr>
        <w:t>.</w:t>
      </w:r>
    </w:p>
    <w:p w14:paraId="548BD929" w14:textId="6B6516C5" w:rsidR="00EE517C" w:rsidRPr="00267A86" w:rsidRDefault="00EE517C" w:rsidP="00663E4B">
      <w:pPr>
        <w:pStyle w:val="Style1"/>
        <w:numPr>
          <w:ilvl w:val="0"/>
          <w:numId w:val="2"/>
        </w:numPr>
        <w:rPr>
          <w:rFonts w:ascii="Century Gothic" w:hAnsi="Century Gothic"/>
        </w:rPr>
      </w:pPr>
      <w:r w:rsidRPr="00267A86">
        <w:rPr>
          <w:rFonts w:ascii="Century Gothic" w:hAnsi="Century Gothic"/>
        </w:rPr>
        <w:t>Begin internal planning and conversations about how these changes affect upcoming productions</w:t>
      </w:r>
      <w:r w:rsidR="003C4346" w:rsidRPr="00267A86">
        <w:rPr>
          <w:rFonts w:ascii="Century Gothic" w:hAnsi="Century Gothic"/>
        </w:rPr>
        <w:t>.</w:t>
      </w:r>
    </w:p>
    <w:p w14:paraId="1416D828" w14:textId="249B0D97" w:rsidR="00EE517C" w:rsidRPr="00267A86" w:rsidRDefault="00EE517C" w:rsidP="00223E86">
      <w:pPr>
        <w:pStyle w:val="Style1"/>
        <w:numPr>
          <w:ilvl w:val="0"/>
          <w:numId w:val="2"/>
        </w:numPr>
        <w:rPr>
          <w:rFonts w:ascii="Century Gothic" w:hAnsi="Century Gothic"/>
        </w:rPr>
      </w:pPr>
      <w:r w:rsidRPr="00267A86">
        <w:rPr>
          <w:rFonts w:ascii="Century Gothic" w:hAnsi="Century Gothic"/>
        </w:rPr>
        <w:t>Share this update with relevant sustainability, production, and commissioning leads</w:t>
      </w:r>
      <w:r w:rsidR="003C4346" w:rsidRPr="00267A86">
        <w:rPr>
          <w:rFonts w:ascii="Century Gothic" w:hAnsi="Century Gothic"/>
        </w:rPr>
        <w:t>.</w:t>
      </w:r>
      <w:r w:rsidRPr="00267A86">
        <w:rPr>
          <w:rFonts w:ascii="Century Gothic" w:hAnsi="Century Gothic"/>
        </w:rPr>
        <w:br/>
      </w:r>
    </w:p>
    <w:p w14:paraId="614CF47E" w14:textId="51C8A300" w:rsidR="00CE55F3" w:rsidRPr="00267A86" w:rsidRDefault="699F61C8" w:rsidP="1F0EDEA5">
      <w:pPr>
        <w:pStyle w:val="Style1"/>
        <w:rPr>
          <w:rFonts w:ascii="Century Gothic" w:hAnsi="Century Gothic"/>
        </w:rPr>
      </w:pPr>
      <w:r w:rsidRPr="00267A86">
        <w:rPr>
          <w:rFonts w:ascii="Century Gothic" w:hAnsi="Century Gothic"/>
        </w:rPr>
        <w:t>From</w:t>
      </w:r>
      <w:r w:rsidR="47ABE3CD" w:rsidRPr="00267A86">
        <w:rPr>
          <w:rFonts w:ascii="Century Gothic" w:hAnsi="Century Gothic"/>
        </w:rPr>
        <w:t xml:space="preserve"> 17th June</w:t>
      </w:r>
      <w:r w:rsidR="740E86BF" w:rsidRPr="00267A86">
        <w:rPr>
          <w:rFonts w:ascii="Century Gothic" w:hAnsi="Century Gothic"/>
        </w:rPr>
        <w:t xml:space="preserve"> 2026</w:t>
      </w:r>
      <w:r w:rsidR="47ABE3CD" w:rsidRPr="00267A86">
        <w:rPr>
          <w:rFonts w:ascii="Century Gothic" w:hAnsi="Century Gothic"/>
        </w:rPr>
        <w:t xml:space="preserve">, check the </w:t>
      </w:r>
      <w:hyperlink r:id="rId34" w:history="1">
        <w:r w:rsidR="47ABE3CD" w:rsidRPr="00267A86">
          <w:rPr>
            <w:rStyle w:val="Hyperlink"/>
            <w:rFonts w:ascii="Century Gothic" w:hAnsi="Century Gothic"/>
          </w:rPr>
          <w:t xml:space="preserve">BAFTA </w:t>
        </w:r>
        <w:r w:rsidR="60F5702A" w:rsidRPr="00267A86">
          <w:rPr>
            <w:rStyle w:val="Hyperlink"/>
            <w:rFonts w:ascii="Century Gothic" w:hAnsi="Century Gothic"/>
          </w:rPr>
          <w:t>Albert</w:t>
        </w:r>
        <w:r w:rsidR="47ABE3CD" w:rsidRPr="00267A86">
          <w:rPr>
            <w:rStyle w:val="Hyperlink"/>
            <w:rFonts w:ascii="Century Gothic" w:hAnsi="Century Gothic"/>
          </w:rPr>
          <w:t xml:space="preserve"> website</w:t>
        </w:r>
      </w:hyperlink>
      <w:r w:rsidR="47ABE3CD" w:rsidRPr="00267A86">
        <w:rPr>
          <w:rFonts w:ascii="Century Gothic" w:hAnsi="Century Gothic"/>
        </w:rPr>
        <w:t xml:space="preserve"> to find information about what productions need to start thinking about for the ‘sunsetting phase’, any key dates, and user support.</w:t>
      </w:r>
      <w:r w:rsidR="1989D5E1" w:rsidRPr="00267A86">
        <w:rPr>
          <w:rFonts w:ascii="Century Gothic" w:hAnsi="Century Gothic"/>
        </w:rPr>
        <w:t xml:space="preserve"> On this day, pop-ups will also appear on the current toolkit to let users know where to find more information.</w:t>
      </w:r>
    </w:p>
    <w:bookmarkEnd w:id="1"/>
    <w:p w14:paraId="41748169" w14:textId="1439F500" w:rsidR="6F256452" w:rsidRPr="00267A86" w:rsidRDefault="6F256452" w:rsidP="6F256452">
      <w:pPr>
        <w:pStyle w:val="Style1"/>
        <w:rPr>
          <w:rFonts w:ascii="Century Gothic" w:hAnsi="Century Gothic"/>
        </w:rPr>
      </w:pPr>
    </w:p>
    <w:p w14:paraId="3001954C" w14:textId="01E07F66" w:rsidR="67D9BF58" w:rsidRPr="00267A86" w:rsidRDefault="67D9BF58" w:rsidP="6F256452">
      <w:pPr>
        <w:pStyle w:val="Style1"/>
        <w:rPr>
          <w:rFonts w:ascii="Century Gothic" w:hAnsi="Century Gothic"/>
        </w:rPr>
      </w:pPr>
      <w:r w:rsidRPr="00267A86">
        <w:rPr>
          <w:rFonts w:ascii="Century Gothic" w:hAnsi="Century Gothic"/>
        </w:rPr>
        <w:t>BAFTA Albert will continue to share updates, resources, and opportunities for engagement ahead of the September launch</w:t>
      </w:r>
      <w:r w:rsidR="496D185A" w:rsidRPr="00267A86">
        <w:rPr>
          <w:rFonts w:ascii="Century Gothic" w:hAnsi="Century Gothic"/>
        </w:rPr>
        <w:t xml:space="preserve"> and throughout Autumn 2026</w:t>
      </w:r>
      <w:r w:rsidRPr="00267A86">
        <w:rPr>
          <w:rFonts w:ascii="Century Gothic" w:hAnsi="Century Gothic"/>
        </w:rPr>
        <w:t>.</w:t>
      </w:r>
    </w:p>
    <w:p w14:paraId="5F7711FD" w14:textId="4A187068" w:rsidR="6F256452" w:rsidRPr="00267A86" w:rsidRDefault="6F256452" w:rsidP="6F256452">
      <w:pPr>
        <w:pStyle w:val="Style1"/>
        <w:pBdr>
          <w:bottom w:val="single" w:sz="6" w:space="1" w:color="auto"/>
        </w:pBdr>
        <w:rPr>
          <w:rFonts w:ascii="Century Gothic" w:hAnsi="Century Gothic"/>
        </w:rPr>
      </w:pPr>
    </w:p>
    <w:p w14:paraId="387B177B" w14:textId="77777777" w:rsidR="001A7BF4" w:rsidRPr="00267A86" w:rsidRDefault="001A7BF4" w:rsidP="6F256452">
      <w:pPr>
        <w:rPr>
          <w:rFonts w:ascii="Century Gothic" w:hAnsi="Century Gothic"/>
        </w:rPr>
      </w:pPr>
    </w:p>
    <w:p w14:paraId="5D9B64EA" w14:textId="60DA3CF8" w:rsidR="008A0AF2" w:rsidRPr="00267A86" w:rsidRDefault="008A0AF2" w:rsidP="6F256452">
      <w:pPr>
        <w:rPr>
          <w:rFonts w:ascii="Century Gothic" w:hAnsi="Century Gothic"/>
        </w:rPr>
      </w:pPr>
    </w:p>
    <w:p w14:paraId="2C6F0E96" w14:textId="1F412D6A" w:rsidR="008A0AF2" w:rsidRPr="00267A86" w:rsidRDefault="008A0AF2" w:rsidP="6F256452">
      <w:pPr>
        <w:pStyle w:val="Heading2"/>
        <w:rPr>
          <w:rFonts w:ascii="Century Gothic" w:hAnsi="Century Gothic"/>
        </w:rPr>
      </w:pPr>
    </w:p>
    <w:p w14:paraId="51BA6B0E" w14:textId="77777777" w:rsidR="00D732DE" w:rsidRPr="00267A86" w:rsidRDefault="00D732DE" w:rsidP="00D732DE"/>
    <w:p w14:paraId="4BA4A337" w14:textId="77777777" w:rsidR="00D732DE" w:rsidRPr="00267A86" w:rsidRDefault="00D732DE" w:rsidP="00D732DE"/>
    <w:p w14:paraId="1F98AE73" w14:textId="77777777" w:rsidR="00D732DE" w:rsidRPr="00267A86" w:rsidRDefault="00D732DE" w:rsidP="00D732DE"/>
    <w:p w14:paraId="7ABDD2C4" w14:textId="38F2C988" w:rsidR="008A0AF2" w:rsidRPr="00267A86" w:rsidRDefault="6A342979" w:rsidP="6F256452">
      <w:pPr>
        <w:pStyle w:val="Heading2"/>
        <w:rPr>
          <w:rFonts w:ascii="Century Gothic" w:hAnsi="Century Gothic"/>
        </w:rPr>
      </w:pPr>
      <w:r w:rsidRPr="00267A86">
        <w:rPr>
          <w:rFonts w:ascii="Century Gothic" w:hAnsi="Century Gothic"/>
        </w:rPr>
        <w:t xml:space="preserve">Template Email </w:t>
      </w:r>
      <w:r w:rsidR="5D16B8AC" w:rsidRPr="00267A86">
        <w:rPr>
          <w:rFonts w:ascii="Century Gothic" w:hAnsi="Century Gothic"/>
        </w:rPr>
        <w:t>#</w:t>
      </w:r>
      <w:r w:rsidRPr="00267A86">
        <w:rPr>
          <w:rFonts w:ascii="Century Gothic" w:hAnsi="Century Gothic"/>
        </w:rPr>
        <w:t>2</w:t>
      </w:r>
    </w:p>
    <w:p w14:paraId="0E9ED37A" w14:textId="4767DC3D" w:rsidR="008A0AF2" w:rsidRPr="00267A86" w:rsidRDefault="008A0AF2" w:rsidP="5E7E0EFC">
      <w:pPr>
        <w:rPr>
          <w:rFonts w:ascii="Century Gothic" w:hAnsi="Century Gothic"/>
        </w:rPr>
      </w:pPr>
    </w:p>
    <w:p w14:paraId="5252069D" w14:textId="1E41C4BB" w:rsidR="008A0AF2" w:rsidRPr="00267A86" w:rsidRDefault="10C19FDC" w:rsidP="5E7E0EFC">
      <w:pPr>
        <w:pStyle w:val="Style1"/>
        <w:rPr>
          <w:rFonts w:ascii="Century Gothic" w:hAnsi="Century Gothic"/>
          <w:b/>
          <w:bCs/>
          <w:color w:val="ED7D31" w:themeColor="accent2"/>
        </w:rPr>
      </w:pPr>
      <w:r w:rsidRPr="00267A86">
        <w:rPr>
          <w:rFonts w:ascii="Century Gothic" w:hAnsi="Century Gothic"/>
          <w:b/>
          <w:bCs/>
          <w:color w:val="ED7D31" w:themeColor="accent2"/>
        </w:rPr>
        <w:t>This template email copy will help you communicate these changes with production execs and commissioning teams.</w:t>
      </w:r>
    </w:p>
    <w:p w14:paraId="7E8E8AB5" w14:textId="26CF46D1" w:rsidR="008A0AF2" w:rsidRPr="00267A86" w:rsidRDefault="008A0AF2" w:rsidP="5E7E0EFC">
      <w:pPr>
        <w:rPr>
          <w:rFonts w:ascii="Century Gothic" w:hAnsi="Century Gothic"/>
        </w:rPr>
      </w:pPr>
    </w:p>
    <w:p w14:paraId="53F8E242" w14:textId="19E3DFE6" w:rsidR="00403689" w:rsidRPr="00267A86" w:rsidRDefault="00403689" w:rsidP="00403689">
      <w:pPr>
        <w:pStyle w:val="Style1"/>
        <w:rPr>
          <w:rFonts w:ascii="Century Gothic" w:hAnsi="Century Gothic"/>
        </w:rPr>
      </w:pPr>
      <w:r w:rsidRPr="00267A86">
        <w:rPr>
          <w:rFonts w:ascii="Century Gothic" w:hAnsi="Century Gothic"/>
        </w:rPr>
        <w:t xml:space="preserve">Subject line: Important: New BAFTA </w:t>
      </w:r>
      <w:r w:rsidR="003E14CE" w:rsidRPr="00267A86">
        <w:rPr>
          <w:rFonts w:ascii="Century Gothic" w:hAnsi="Century Gothic"/>
        </w:rPr>
        <w:t>Albert</w:t>
      </w:r>
      <w:r w:rsidRPr="00267A86">
        <w:rPr>
          <w:rFonts w:ascii="Century Gothic" w:hAnsi="Century Gothic"/>
        </w:rPr>
        <w:t xml:space="preserve"> Toolkit</w:t>
      </w:r>
      <w:r w:rsidR="00D732DE" w:rsidRPr="00267A86">
        <w:rPr>
          <w:rFonts w:ascii="Century Gothic" w:hAnsi="Century Gothic"/>
        </w:rPr>
        <w:t xml:space="preserve"> -</w:t>
      </w:r>
      <w:r w:rsidRPr="00267A86">
        <w:rPr>
          <w:rFonts w:ascii="Century Gothic" w:hAnsi="Century Gothic"/>
        </w:rPr>
        <w:t xml:space="preserve"> key dates &amp; </w:t>
      </w:r>
      <w:r w:rsidR="502381BF" w:rsidRPr="00267A86">
        <w:rPr>
          <w:rFonts w:ascii="Century Gothic" w:hAnsi="Century Gothic"/>
        </w:rPr>
        <w:t>changes</w:t>
      </w:r>
    </w:p>
    <w:p w14:paraId="702FE97C" w14:textId="77777777" w:rsidR="00403689" w:rsidRPr="00267A86" w:rsidRDefault="00403689" w:rsidP="00403689">
      <w:pPr>
        <w:pStyle w:val="Style1"/>
        <w:rPr>
          <w:rFonts w:ascii="Century Gothic" w:hAnsi="Century Gothic"/>
        </w:rPr>
      </w:pPr>
    </w:p>
    <w:p w14:paraId="0E0CEE39" w14:textId="651C6C3E" w:rsidR="00403689" w:rsidRPr="00267A86" w:rsidRDefault="00403689" w:rsidP="00403689">
      <w:pPr>
        <w:pStyle w:val="Style1"/>
        <w:rPr>
          <w:rFonts w:ascii="Century Gothic" w:hAnsi="Century Gothic"/>
        </w:rPr>
      </w:pPr>
      <w:r w:rsidRPr="00267A86">
        <w:rPr>
          <w:rFonts w:ascii="Century Gothic" w:hAnsi="Century Gothic"/>
        </w:rPr>
        <w:t xml:space="preserve">Dear </w:t>
      </w:r>
      <w:r w:rsidR="57064A9B" w:rsidRPr="00267A86">
        <w:rPr>
          <w:rFonts w:ascii="Century Gothic" w:hAnsi="Century Gothic"/>
        </w:rPr>
        <w:t>A</w:t>
      </w:r>
      <w:r w:rsidRPr="00267A86">
        <w:rPr>
          <w:rFonts w:ascii="Century Gothic" w:hAnsi="Century Gothic"/>
        </w:rPr>
        <w:t>ll,</w:t>
      </w:r>
    </w:p>
    <w:p w14:paraId="2E1CBEEB" w14:textId="1D3082A6" w:rsidR="6F256452" w:rsidRPr="00267A86" w:rsidRDefault="6F256452" w:rsidP="6F256452">
      <w:pPr>
        <w:pStyle w:val="Style1"/>
        <w:rPr>
          <w:rFonts w:ascii="Century Gothic" w:hAnsi="Century Gothic"/>
        </w:rPr>
      </w:pPr>
    </w:p>
    <w:p w14:paraId="0E3144AF" w14:textId="23AA556B" w:rsidR="00D732DE" w:rsidRPr="00267A86" w:rsidRDefault="5601B39D" w:rsidP="6F256452">
      <w:pPr>
        <w:pStyle w:val="Style1"/>
        <w:rPr>
          <w:rFonts w:ascii="Century Gothic" w:hAnsi="Century Gothic"/>
        </w:rPr>
      </w:pPr>
      <w:bookmarkStart w:id="6" w:name="_Int_9wkcXPKB"/>
      <w:r w:rsidRPr="00267A86">
        <w:rPr>
          <w:rFonts w:ascii="Century Gothic" w:hAnsi="Century Gothic"/>
        </w:rPr>
        <w:t>We’re</w:t>
      </w:r>
      <w:bookmarkEnd w:id="6"/>
      <w:r w:rsidRPr="00267A86">
        <w:rPr>
          <w:rFonts w:ascii="Century Gothic" w:hAnsi="Century Gothic"/>
        </w:rPr>
        <w:t xml:space="preserve"> writing to share important updates on the BAFTA Albert </w:t>
      </w:r>
      <w:hyperlink r:id="rId35" w:history="1">
        <w:r w:rsidRPr="00267A86">
          <w:rPr>
            <w:rStyle w:val="Hyperlink"/>
            <w:rFonts w:ascii="Century Gothic" w:hAnsi="Century Gothic"/>
          </w:rPr>
          <w:t>Next Generation Toolkit</w:t>
        </w:r>
      </w:hyperlink>
      <w:r w:rsidR="141DBD32" w:rsidRPr="00267A86">
        <w:rPr>
          <w:rFonts w:ascii="Century Gothic" w:hAnsi="Century Gothic"/>
        </w:rPr>
        <w:t xml:space="preserve"> and certification process</w:t>
      </w:r>
      <w:r w:rsidR="00BD5A0C" w:rsidRPr="00267A86">
        <w:rPr>
          <w:rFonts w:ascii="Century Gothic" w:hAnsi="Century Gothic"/>
        </w:rPr>
        <w:t xml:space="preserve"> that will affect production workflows from September 2026</w:t>
      </w:r>
      <w:r w:rsidR="141DBD32" w:rsidRPr="00267A86">
        <w:rPr>
          <w:rFonts w:ascii="Century Gothic" w:hAnsi="Century Gothic"/>
        </w:rPr>
        <w:t xml:space="preserve">. </w:t>
      </w:r>
    </w:p>
    <w:p w14:paraId="0B1652AF" w14:textId="77777777" w:rsidR="000B6DFD" w:rsidRPr="00267A86" w:rsidRDefault="000B6DFD" w:rsidP="6F256452">
      <w:pPr>
        <w:pStyle w:val="Style1"/>
        <w:rPr>
          <w:rFonts w:ascii="Century Gothic" w:hAnsi="Century Gothic"/>
        </w:rPr>
      </w:pPr>
    </w:p>
    <w:p w14:paraId="1B7FCA43" w14:textId="04C0DC69" w:rsidR="000B6DFD" w:rsidRPr="00267A86" w:rsidRDefault="000B6DFD" w:rsidP="6F256452">
      <w:pPr>
        <w:pStyle w:val="Style1"/>
        <w:rPr>
          <w:rFonts w:ascii="Century Gothic" w:hAnsi="Century Gothic"/>
          <w:b/>
          <w:bCs/>
        </w:rPr>
      </w:pPr>
      <w:r w:rsidRPr="00267A86">
        <w:rPr>
          <w:rFonts w:ascii="Century Gothic" w:hAnsi="Century Gothic"/>
          <w:b/>
          <w:bCs/>
        </w:rPr>
        <w:t xml:space="preserve">Key </w:t>
      </w:r>
      <w:r w:rsidR="00BD5A0C" w:rsidRPr="00267A86">
        <w:rPr>
          <w:rFonts w:ascii="Century Gothic" w:hAnsi="Century Gothic"/>
          <w:b/>
          <w:bCs/>
        </w:rPr>
        <w:t>D</w:t>
      </w:r>
      <w:r w:rsidRPr="00267A86">
        <w:rPr>
          <w:rFonts w:ascii="Century Gothic" w:hAnsi="Century Gothic"/>
          <w:b/>
          <w:bCs/>
        </w:rPr>
        <w:t>ates</w:t>
      </w:r>
    </w:p>
    <w:p w14:paraId="37698803" w14:textId="70C9CC63" w:rsidR="6F256452" w:rsidRPr="00267A86" w:rsidRDefault="6F256452" w:rsidP="6F256452">
      <w:pPr>
        <w:pStyle w:val="Style1"/>
        <w:rPr>
          <w:rFonts w:ascii="Century Gothic" w:hAnsi="Century Gothic"/>
        </w:rPr>
      </w:pPr>
    </w:p>
    <w:p w14:paraId="7E798371" w14:textId="62BB575C" w:rsidR="141DBD32" w:rsidRPr="00267A86" w:rsidRDefault="141DBD32" w:rsidP="00663E4B">
      <w:pPr>
        <w:pStyle w:val="Style1"/>
        <w:numPr>
          <w:ilvl w:val="0"/>
          <w:numId w:val="3"/>
        </w:numPr>
        <w:rPr>
          <w:rFonts w:ascii="Century Gothic" w:hAnsi="Century Gothic"/>
        </w:rPr>
      </w:pPr>
      <w:r w:rsidRPr="00267A86">
        <w:rPr>
          <w:rFonts w:ascii="Century Gothic" w:hAnsi="Century Gothic"/>
        </w:rPr>
        <w:t xml:space="preserve">The Next Generation Toolkit will </w:t>
      </w:r>
      <w:r w:rsidR="5601B39D" w:rsidRPr="00267A86">
        <w:rPr>
          <w:rFonts w:ascii="Century Gothic" w:hAnsi="Century Gothic"/>
        </w:rPr>
        <w:t>launch</w:t>
      </w:r>
      <w:r w:rsidR="235D0D2E" w:rsidRPr="00267A86">
        <w:rPr>
          <w:rFonts w:ascii="Century Gothic" w:hAnsi="Century Gothic"/>
        </w:rPr>
        <w:t xml:space="preserve"> </w:t>
      </w:r>
      <w:r w:rsidR="5601B39D" w:rsidRPr="00267A86">
        <w:rPr>
          <w:rFonts w:ascii="Century Gothic" w:hAnsi="Century Gothic"/>
        </w:rPr>
        <w:t>on 16th September</w:t>
      </w:r>
      <w:r w:rsidR="7B2F8B09" w:rsidRPr="00267A86">
        <w:rPr>
          <w:rFonts w:ascii="Century Gothic" w:hAnsi="Century Gothic"/>
        </w:rPr>
        <w:t xml:space="preserve"> 2026</w:t>
      </w:r>
      <w:r w:rsidR="5601B39D" w:rsidRPr="00267A86">
        <w:rPr>
          <w:rFonts w:ascii="Century Gothic" w:hAnsi="Century Gothic"/>
        </w:rPr>
        <w:t xml:space="preserve">, </w:t>
      </w:r>
      <w:r w:rsidR="3FC1D8AF" w:rsidRPr="00267A86">
        <w:rPr>
          <w:rFonts w:ascii="Century Gothic" w:hAnsi="Century Gothic"/>
        </w:rPr>
        <w:t>alongside</w:t>
      </w:r>
      <w:r w:rsidR="5601B39D" w:rsidRPr="00267A86">
        <w:rPr>
          <w:rFonts w:ascii="Century Gothic" w:hAnsi="Century Gothic"/>
        </w:rPr>
        <w:t xml:space="preserve"> associated certification changes.</w:t>
      </w:r>
      <w:r w:rsidRPr="00267A86">
        <w:rPr>
          <w:rFonts w:ascii="Century Gothic" w:hAnsi="Century Gothic"/>
        </w:rPr>
        <w:br/>
      </w:r>
    </w:p>
    <w:p w14:paraId="45076F45" w14:textId="2BB53B57" w:rsidR="67B94948" w:rsidRPr="00267A86" w:rsidRDefault="67B94948" w:rsidP="00663E4B">
      <w:pPr>
        <w:pStyle w:val="Style1"/>
        <w:numPr>
          <w:ilvl w:val="0"/>
          <w:numId w:val="3"/>
        </w:numPr>
        <w:rPr>
          <w:rFonts w:ascii="Century Gothic" w:hAnsi="Century Gothic"/>
        </w:rPr>
      </w:pPr>
      <w:r w:rsidRPr="00267A86">
        <w:rPr>
          <w:rFonts w:ascii="Century Gothic" w:hAnsi="Century Gothic"/>
        </w:rPr>
        <w:t xml:space="preserve">From 16th September there will be a sunsetting period for the current BAFTA Albert </w:t>
      </w:r>
      <w:r w:rsidR="40506CA8" w:rsidRPr="00267A86">
        <w:rPr>
          <w:rFonts w:ascii="Century Gothic" w:hAnsi="Century Gothic"/>
        </w:rPr>
        <w:t>Toolkit,</w:t>
      </w:r>
      <w:r w:rsidRPr="00267A86">
        <w:rPr>
          <w:rFonts w:ascii="Century Gothic" w:hAnsi="Century Gothic"/>
        </w:rPr>
        <w:t xml:space="preserve"> and th</w:t>
      </w:r>
      <w:r w:rsidR="3E3B2CEB" w:rsidRPr="00267A86">
        <w:rPr>
          <w:rFonts w:ascii="Century Gothic" w:hAnsi="Century Gothic"/>
        </w:rPr>
        <w:t>e current Toolkit</w:t>
      </w:r>
      <w:r w:rsidRPr="00267A86">
        <w:rPr>
          <w:rFonts w:ascii="Century Gothic" w:hAnsi="Century Gothic"/>
        </w:rPr>
        <w:t xml:space="preserve"> will close on 17th December</w:t>
      </w:r>
      <w:r w:rsidR="41D5EC8B" w:rsidRPr="00267A86">
        <w:rPr>
          <w:rFonts w:ascii="Century Gothic" w:hAnsi="Century Gothic"/>
        </w:rPr>
        <w:t xml:space="preserve"> 2026.</w:t>
      </w:r>
      <w:r w:rsidRPr="00267A86">
        <w:rPr>
          <w:rFonts w:ascii="Century Gothic" w:hAnsi="Century Gothic"/>
        </w:rPr>
        <w:br/>
      </w:r>
    </w:p>
    <w:p w14:paraId="016DDB4E" w14:textId="72E14CC7" w:rsidR="6F256452" w:rsidRPr="00267A86" w:rsidRDefault="6F256452" w:rsidP="00563B94">
      <w:pPr>
        <w:pStyle w:val="Style1"/>
        <w:ind w:left="720"/>
        <w:rPr>
          <w:rFonts w:ascii="Century Gothic" w:hAnsi="Century Gothic"/>
        </w:rPr>
      </w:pPr>
    </w:p>
    <w:p w14:paraId="4116D7B5" w14:textId="473BB5AD" w:rsidR="000F0FF2" w:rsidRPr="00267A86" w:rsidRDefault="00AD2BEE" w:rsidP="6F256452">
      <w:pPr>
        <w:pStyle w:val="Style1"/>
        <w:rPr>
          <w:rFonts w:ascii="Century Gothic" w:hAnsi="Century Gothic"/>
          <w:b/>
          <w:bCs/>
        </w:rPr>
      </w:pPr>
      <w:r w:rsidRPr="00267A86">
        <w:rPr>
          <w:rFonts w:ascii="Century Gothic" w:hAnsi="Century Gothic"/>
          <w:b/>
          <w:bCs/>
        </w:rPr>
        <w:t>What’s New</w:t>
      </w:r>
    </w:p>
    <w:p w14:paraId="44EA1637" w14:textId="03F31769" w:rsidR="00AD2BEE" w:rsidRPr="00267A86" w:rsidRDefault="00AD2BEE" w:rsidP="00AD2BEE">
      <w:pPr>
        <w:pStyle w:val="Style1"/>
        <w:numPr>
          <w:ilvl w:val="0"/>
          <w:numId w:val="6"/>
        </w:numPr>
        <w:rPr>
          <w:rFonts w:ascii="Century Gothic" w:hAnsi="Century Gothic"/>
        </w:rPr>
      </w:pPr>
      <w:r w:rsidRPr="00267A86">
        <w:rPr>
          <w:rFonts w:ascii="Century Gothic" w:hAnsi="Century Gothic"/>
        </w:rPr>
        <w:t>A new carbon calculator</w:t>
      </w:r>
    </w:p>
    <w:p w14:paraId="6658381D" w14:textId="7FEF08AD" w:rsidR="00AD2BEE" w:rsidRPr="00267A86" w:rsidRDefault="00AD2BEE" w:rsidP="00AD2BEE">
      <w:pPr>
        <w:pStyle w:val="Style1"/>
        <w:numPr>
          <w:ilvl w:val="0"/>
          <w:numId w:val="6"/>
        </w:numPr>
        <w:rPr>
          <w:rFonts w:ascii="Century Gothic" w:hAnsi="Century Gothic"/>
        </w:rPr>
      </w:pPr>
      <w:r w:rsidRPr="00267A86">
        <w:rPr>
          <w:rFonts w:ascii="Century Gothic" w:hAnsi="Century Gothic"/>
        </w:rPr>
        <w:t xml:space="preserve">Updated sustainable production </w:t>
      </w:r>
      <w:proofErr w:type="gramStart"/>
      <w:r w:rsidRPr="00267A86">
        <w:rPr>
          <w:rFonts w:ascii="Century Gothic" w:hAnsi="Century Gothic"/>
        </w:rPr>
        <w:t>guidance</w:t>
      </w:r>
      <w:proofErr w:type="gramEnd"/>
    </w:p>
    <w:p w14:paraId="24211806" w14:textId="522B2E1B" w:rsidR="00AD2BEE" w:rsidRPr="00267A86" w:rsidRDefault="00CA4995" w:rsidP="00AD2BEE">
      <w:pPr>
        <w:pStyle w:val="Style1"/>
        <w:numPr>
          <w:ilvl w:val="0"/>
          <w:numId w:val="6"/>
        </w:numPr>
        <w:rPr>
          <w:rFonts w:ascii="Century Gothic" w:hAnsi="Century Gothic"/>
        </w:rPr>
      </w:pPr>
      <w:r w:rsidRPr="00267A86">
        <w:rPr>
          <w:rFonts w:ascii="Century Gothic" w:hAnsi="Century Gothic"/>
        </w:rPr>
        <w:t xml:space="preserve">New </w:t>
      </w:r>
      <w:r w:rsidR="00AD2BEE" w:rsidRPr="00267A86">
        <w:rPr>
          <w:rFonts w:ascii="Century Gothic" w:hAnsi="Century Gothic"/>
        </w:rPr>
        <w:t>certification programme</w:t>
      </w:r>
      <w:r w:rsidR="00936431" w:rsidRPr="00267A86">
        <w:rPr>
          <w:rFonts w:ascii="Century Gothic" w:hAnsi="Century Gothic"/>
        </w:rPr>
        <w:t>, with new criteria</w:t>
      </w:r>
      <w:r w:rsidR="00C71364" w:rsidRPr="00267A86">
        <w:rPr>
          <w:rFonts w:ascii="Century Gothic" w:hAnsi="Century Gothic"/>
        </w:rPr>
        <w:t xml:space="preserve"> and on-screen certification marks</w:t>
      </w:r>
    </w:p>
    <w:p w14:paraId="138F828D" w14:textId="77777777" w:rsidR="00C71364" w:rsidRPr="00267A86" w:rsidRDefault="00C71364" w:rsidP="00C71364">
      <w:pPr>
        <w:pStyle w:val="Style1"/>
        <w:ind w:left="720"/>
        <w:rPr>
          <w:rFonts w:ascii="Century Gothic" w:hAnsi="Century Gothic"/>
        </w:rPr>
      </w:pPr>
    </w:p>
    <w:p w14:paraId="506910A5" w14:textId="54D9845A" w:rsidR="15285E6F" w:rsidRPr="00267A86" w:rsidRDefault="15285E6F" w:rsidP="6F256452">
      <w:pPr>
        <w:pStyle w:val="Style1"/>
        <w:rPr>
          <w:rFonts w:ascii="Century Gothic" w:hAnsi="Century Gothic"/>
          <w:b/>
          <w:bCs/>
        </w:rPr>
      </w:pPr>
      <w:r w:rsidRPr="00267A86">
        <w:rPr>
          <w:rFonts w:ascii="Century Gothic" w:hAnsi="Century Gothic"/>
          <w:b/>
          <w:bCs/>
        </w:rPr>
        <w:t>Changes to BAFTA Albert certification</w:t>
      </w:r>
      <w:r w:rsidR="00BD5A0C" w:rsidRPr="00267A86">
        <w:rPr>
          <w:rFonts w:ascii="Century Gothic" w:hAnsi="Century Gothic"/>
          <w:b/>
          <w:bCs/>
        </w:rPr>
        <w:t xml:space="preserve"> </w:t>
      </w:r>
      <w:r w:rsidRPr="00267A86">
        <w:rPr>
          <w:rFonts w:ascii="Century Gothic" w:hAnsi="Century Gothic"/>
        </w:rPr>
        <w:br/>
      </w:r>
    </w:p>
    <w:p w14:paraId="4CF7B274" w14:textId="7E158B7E" w:rsidR="004B36B5" w:rsidRPr="00267A86" w:rsidRDefault="15285E6F" w:rsidP="6F256452">
      <w:pPr>
        <w:pStyle w:val="Style1"/>
        <w:rPr>
          <w:rFonts w:ascii="Century Gothic" w:hAnsi="Century Gothic"/>
        </w:rPr>
      </w:pPr>
      <w:r w:rsidRPr="00267A86">
        <w:rPr>
          <w:rFonts w:ascii="Century Gothic" w:hAnsi="Century Gothic"/>
        </w:rPr>
        <w:t>There will be updates to the certification framework aligned with the Next Generation Toolkit. These changes are designed to strengthen impact, clarity, and alignment with industry sustainability goals</w:t>
      </w:r>
      <w:r w:rsidR="00BD5A0C" w:rsidRPr="00267A86">
        <w:rPr>
          <w:rFonts w:ascii="Century Gothic" w:hAnsi="Century Gothic"/>
        </w:rPr>
        <w:t xml:space="preserve"> and will have an impact on how productions apply and deliver:</w:t>
      </w:r>
    </w:p>
    <w:p w14:paraId="4EDB2FF1" w14:textId="77777777" w:rsidR="00BD5A0C" w:rsidRPr="00267A86" w:rsidRDefault="00BD5A0C" w:rsidP="6F256452">
      <w:pPr>
        <w:pStyle w:val="Style1"/>
        <w:rPr>
          <w:rFonts w:ascii="Century Gothic" w:hAnsi="Century Gothic"/>
        </w:rPr>
      </w:pPr>
    </w:p>
    <w:p w14:paraId="0C661AFF" w14:textId="08444BA9" w:rsidR="00BD5A0C" w:rsidRPr="00267A86" w:rsidRDefault="00BD5A0C" w:rsidP="00BD5A0C">
      <w:pPr>
        <w:pStyle w:val="Style1"/>
        <w:numPr>
          <w:ilvl w:val="0"/>
          <w:numId w:val="10"/>
        </w:numPr>
        <w:rPr>
          <w:rFonts w:ascii="Century Gothic" w:hAnsi="Century Gothic"/>
        </w:rPr>
      </w:pPr>
      <w:r w:rsidRPr="00267A86">
        <w:rPr>
          <w:rFonts w:ascii="Century Gothic" w:hAnsi="Century Gothic"/>
        </w:rPr>
        <w:t>Pre-approval (</w:t>
      </w:r>
      <w:proofErr w:type="gramStart"/>
      <w:r w:rsidRPr="00267A86">
        <w:rPr>
          <w:rFonts w:ascii="Century Gothic" w:hAnsi="Century Gothic"/>
        </w:rPr>
        <w:t>fast-turnaround</w:t>
      </w:r>
      <w:proofErr w:type="gramEnd"/>
      <w:r w:rsidRPr="00267A86">
        <w:rPr>
          <w:rFonts w:ascii="Century Gothic" w:hAnsi="Century Gothic"/>
        </w:rPr>
        <w:t xml:space="preserve"> / early TX) is being removed</w:t>
      </w:r>
    </w:p>
    <w:p w14:paraId="7A229637" w14:textId="2C8A3DD9" w:rsidR="00BD5A0C" w:rsidRPr="00267A86" w:rsidRDefault="00BD5A0C" w:rsidP="00BD5A0C">
      <w:pPr>
        <w:pStyle w:val="Style1"/>
        <w:numPr>
          <w:ilvl w:val="0"/>
          <w:numId w:val="10"/>
        </w:numPr>
        <w:rPr>
          <w:rFonts w:ascii="Century Gothic" w:hAnsi="Century Gothic"/>
        </w:rPr>
      </w:pPr>
      <w:r w:rsidRPr="00267A86">
        <w:rPr>
          <w:rFonts w:ascii="Century Gothic" w:hAnsi="Century Gothic"/>
        </w:rPr>
        <w:t>Productions will now follow one of two routes to certify:</w:t>
      </w:r>
    </w:p>
    <w:p w14:paraId="3C155D9D" w14:textId="0571ECC3" w:rsidR="00BD5A0C" w:rsidRPr="00267A86" w:rsidRDefault="00000000" w:rsidP="00BD5A0C">
      <w:pPr>
        <w:pStyle w:val="Style1"/>
        <w:numPr>
          <w:ilvl w:val="1"/>
          <w:numId w:val="10"/>
        </w:numPr>
        <w:rPr>
          <w:rFonts w:ascii="Century Gothic" w:hAnsi="Century Gothic"/>
        </w:rPr>
      </w:pPr>
      <w:hyperlink r:id="rId36" w:history="1">
        <w:r w:rsidR="00BD5A0C" w:rsidRPr="00267A86">
          <w:rPr>
            <w:rStyle w:val="Hyperlink"/>
            <w:rFonts w:ascii="Century Gothic" w:hAnsi="Century Gothic"/>
          </w:rPr>
          <w:t>Committed Route</w:t>
        </w:r>
      </w:hyperlink>
      <w:r w:rsidR="00BD5A0C" w:rsidRPr="00267A86">
        <w:rPr>
          <w:rFonts w:ascii="Century Gothic" w:hAnsi="Century Gothic"/>
        </w:rPr>
        <w:t xml:space="preserve"> (qualifying productions only)</w:t>
      </w:r>
    </w:p>
    <w:p w14:paraId="16A4BD9F" w14:textId="1F24EF8F" w:rsidR="00BD5A0C" w:rsidRPr="00267A86" w:rsidRDefault="00000000" w:rsidP="00BD5A0C">
      <w:pPr>
        <w:pStyle w:val="Style1"/>
        <w:numPr>
          <w:ilvl w:val="1"/>
          <w:numId w:val="10"/>
        </w:numPr>
        <w:rPr>
          <w:rFonts w:ascii="Century Gothic" w:hAnsi="Century Gothic"/>
        </w:rPr>
      </w:pPr>
      <w:hyperlink r:id="rId37" w:history="1">
        <w:r w:rsidR="00BD5A0C" w:rsidRPr="00267A86">
          <w:rPr>
            <w:rStyle w:val="Hyperlink"/>
            <w:rFonts w:ascii="Century Gothic" w:hAnsi="Century Gothic"/>
          </w:rPr>
          <w:t>Certified Route</w:t>
        </w:r>
      </w:hyperlink>
      <w:r w:rsidR="00BD5A0C" w:rsidRPr="00267A86">
        <w:rPr>
          <w:rFonts w:ascii="Century Gothic" w:hAnsi="Century Gothic"/>
        </w:rPr>
        <w:t xml:space="preserve"> (all others)</w:t>
      </w:r>
    </w:p>
    <w:p w14:paraId="40B79E0C" w14:textId="40DC549D" w:rsidR="00BD5A0C" w:rsidRPr="00267A86" w:rsidRDefault="00BD5A0C" w:rsidP="00BD5A0C">
      <w:pPr>
        <w:pStyle w:val="Style1"/>
        <w:numPr>
          <w:ilvl w:val="0"/>
          <w:numId w:val="10"/>
        </w:numPr>
        <w:rPr>
          <w:rFonts w:ascii="Century Gothic" w:hAnsi="Century Gothic"/>
        </w:rPr>
      </w:pPr>
      <w:r w:rsidRPr="00267A86">
        <w:rPr>
          <w:rFonts w:ascii="Century Gothic" w:hAnsi="Century Gothic"/>
        </w:rPr>
        <w:t>New criteria will apply under the Next Generation Toolkit</w:t>
      </w:r>
    </w:p>
    <w:p w14:paraId="20D814DA" w14:textId="77777777" w:rsidR="00BD5A0C" w:rsidRPr="00267A86" w:rsidRDefault="00BD5A0C" w:rsidP="00BD5A0C">
      <w:pPr>
        <w:pStyle w:val="Style1"/>
        <w:rPr>
          <w:rFonts w:ascii="Century Gothic" w:hAnsi="Century Gothic"/>
        </w:rPr>
      </w:pPr>
    </w:p>
    <w:p w14:paraId="1FB24BF1" w14:textId="60A07C9B" w:rsidR="4162E17C" w:rsidRPr="00267A86" w:rsidRDefault="4162E17C" w:rsidP="4162E17C">
      <w:pPr>
        <w:pStyle w:val="Style1"/>
        <w:rPr>
          <w:rFonts w:ascii="Century Gothic" w:hAnsi="Century Gothic"/>
        </w:rPr>
      </w:pPr>
    </w:p>
    <w:p w14:paraId="73F0076B" w14:textId="0C2E0502" w:rsidR="00BD5A0C" w:rsidRPr="00267A86" w:rsidRDefault="00BD5A0C" w:rsidP="00BD5A0C">
      <w:pPr>
        <w:pStyle w:val="Style1"/>
        <w:rPr>
          <w:rFonts w:ascii="Century Gothic" w:hAnsi="Century Gothic"/>
        </w:rPr>
      </w:pPr>
      <w:r w:rsidRPr="00267A86">
        <w:rPr>
          <w:rFonts w:ascii="Century Gothic" w:hAnsi="Century Gothic"/>
        </w:rPr>
        <w:t xml:space="preserve">Productions completing via the </w:t>
      </w:r>
      <w:r w:rsidR="1CB3E011" w:rsidRPr="00267A86">
        <w:rPr>
          <w:rFonts w:ascii="Century Gothic" w:hAnsi="Century Gothic"/>
        </w:rPr>
        <w:t>Next Generation</w:t>
      </w:r>
      <w:r w:rsidRPr="00267A86">
        <w:rPr>
          <w:rFonts w:ascii="Century Gothic" w:hAnsi="Century Gothic"/>
        </w:rPr>
        <w:t xml:space="preserve"> Toolkit will receive updated BAFTA Albert certification marks.</w:t>
      </w:r>
    </w:p>
    <w:p w14:paraId="1DAFC540" w14:textId="77777777" w:rsidR="00BD5A0C" w:rsidRPr="00267A86" w:rsidRDefault="00BD5A0C" w:rsidP="00BD5A0C">
      <w:pPr>
        <w:pStyle w:val="Style1"/>
        <w:rPr>
          <w:rFonts w:ascii="Century Gothic" w:hAnsi="Century Gothic"/>
        </w:rPr>
      </w:pPr>
    </w:p>
    <w:p w14:paraId="7B24B9D5" w14:textId="42BA836C" w:rsidR="00BD5A0C" w:rsidRPr="00267A86" w:rsidRDefault="00BD5A0C" w:rsidP="00BD5A0C">
      <w:pPr>
        <w:pStyle w:val="Style1"/>
        <w:rPr>
          <w:rFonts w:ascii="Century Gothic" w:hAnsi="Century Gothic"/>
        </w:rPr>
      </w:pPr>
      <w:r w:rsidRPr="00267A86">
        <w:rPr>
          <w:rFonts w:ascii="Century Gothic" w:hAnsi="Century Gothic"/>
        </w:rPr>
        <w:lastRenderedPageBreak/>
        <w:t xml:space="preserve">Pre-production planning will need to adapt to meet the new </w:t>
      </w:r>
      <w:r w:rsidR="7D49F826" w:rsidRPr="00267A86">
        <w:rPr>
          <w:rFonts w:ascii="Century Gothic" w:hAnsi="Century Gothic"/>
        </w:rPr>
        <w:t>requirements and</w:t>
      </w:r>
      <w:r w:rsidRPr="00267A86">
        <w:rPr>
          <w:rFonts w:ascii="Century Gothic" w:hAnsi="Century Gothic"/>
        </w:rPr>
        <w:t xml:space="preserve"> teams should start preparing now for the changes. </w:t>
      </w:r>
    </w:p>
    <w:p w14:paraId="777ED45B" w14:textId="77777777" w:rsidR="00BD5A0C" w:rsidRPr="00267A86" w:rsidRDefault="00BD5A0C" w:rsidP="00BD5A0C">
      <w:pPr>
        <w:pStyle w:val="Style1"/>
        <w:rPr>
          <w:rFonts w:ascii="Century Gothic" w:hAnsi="Century Gothic"/>
        </w:rPr>
      </w:pPr>
    </w:p>
    <w:p w14:paraId="54A9A6F3" w14:textId="6228B0DD" w:rsidR="00BD5A0C" w:rsidRPr="00267A86" w:rsidRDefault="00000000" w:rsidP="00BD5A0C">
      <w:pPr>
        <w:pStyle w:val="Style1"/>
        <w:rPr>
          <w:rFonts w:ascii="Century Gothic" w:hAnsi="Century Gothic"/>
        </w:rPr>
      </w:pPr>
      <w:hyperlink r:id="rId38" w:history="1">
        <w:r w:rsidR="00BD5A0C" w:rsidRPr="00267A86">
          <w:rPr>
            <w:rStyle w:val="Hyperlink"/>
            <w:rFonts w:ascii="Century Gothic" w:hAnsi="Century Gothic"/>
          </w:rPr>
          <w:t>Further information</w:t>
        </w:r>
      </w:hyperlink>
      <w:r w:rsidR="00BD5A0C" w:rsidRPr="00267A86">
        <w:rPr>
          <w:rFonts w:ascii="Century Gothic" w:hAnsi="Century Gothic"/>
        </w:rPr>
        <w:t xml:space="preserve"> is now available on:</w:t>
      </w:r>
    </w:p>
    <w:p w14:paraId="6F6345AD" w14:textId="317499AD" w:rsidR="004B36B5" w:rsidRPr="00267A86" w:rsidRDefault="00BD5A0C" w:rsidP="004B36B5">
      <w:pPr>
        <w:pStyle w:val="Style1"/>
        <w:numPr>
          <w:ilvl w:val="0"/>
          <w:numId w:val="7"/>
        </w:numPr>
        <w:rPr>
          <w:rFonts w:ascii="Century Gothic" w:hAnsi="Century Gothic"/>
        </w:rPr>
      </w:pPr>
      <w:r w:rsidRPr="00267A86">
        <w:rPr>
          <w:rFonts w:ascii="Century Gothic" w:hAnsi="Century Gothic"/>
        </w:rPr>
        <w:t>Certification routes and eligibility</w:t>
      </w:r>
    </w:p>
    <w:p w14:paraId="43CB1CDA" w14:textId="4E69048C" w:rsidR="004B36B5" w:rsidRPr="00267A86" w:rsidRDefault="00BD5A0C" w:rsidP="00BD5A0C">
      <w:pPr>
        <w:pStyle w:val="Style1"/>
        <w:numPr>
          <w:ilvl w:val="0"/>
          <w:numId w:val="7"/>
        </w:numPr>
        <w:rPr>
          <w:rFonts w:ascii="Century Gothic" w:hAnsi="Century Gothic"/>
        </w:rPr>
      </w:pPr>
      <w:r w:rsidRPr="00267A86">
        <w:rPr>
          <w:rFonts w:ascii="Century Gothic" w:hAnsi="Century Gothic"/>
        </w:rPr>
        <w:t>New criteria and certification marks</w:t>
      </w:r>
    </w:p>
    <w:p w14:paraId="0F99D4FB" w14:textId="1B39994D" w:rsidR="00BD5A0C" w:rsidRPr="00267A86" w:rsidRDefault="00BD5A0C" w:rsidP="00BD5A0C">
      <w:pPr>
        <w:pStyle w:val="Style1"/>
        <w:numPr>
          <w:ilvl w:val="0"/>
          <w:numId w:val="7"/>
        </w:numPr>
        <w:rPr>
          <w:rFonts w:ascii="Century Gothic" w:hAnsi="Century Gothic"/>
        </w:rPr>
      </w:pPr>
      <w:r w:rsidRPr="00267A86">
        <w:rPr>
          <w:rFonts w:ascii="Century Gothic" w:hAnsi="Century Gothic"/>
        </w:rPr>
        <w:t>Carbon footprint guidance and a new downloadable data tracker</w:t>
      </w:r>
    </w:p>
    <w:p w14:paraId="0E41AF6F" w14:textId="77777777" w:rsidR="004B36B5" w:rsidRPr="00D732DE" w:rsidRDefault="004B36B5" w:rsidP="6F256452">
      <w:pPr>
        <w:pStyle w:val="Style1"/>
        <w:rPr>
          <w:rFonts w:ascii="Century Gothic" w:hAnsi="Century Gothic"/>
        </w:rPr>
      </w:pPr>
    </w:p>
    <w:p w14:paraId="71ABC72E" w14:textId="77777777" w:rsidR="00504FBA" w:rsidRPr="00D732DE" w:rsidRDefault="00504FBA" w:rsidP="6F256452">
      <w:pPr>
        <w:pStyle w:val="Style1"/>
        <w:rPr>
          <w:rFonts w:ascii="Century Gothic" w:hAnsi="Century Gothic"/>
        </w:rPr>
      </w:pPr>
    </w:p>
    <w:p w14:paraId="6C20C2F6" w14:textId="6C474660" w:rsidR="00504FBA" w:rsidRPr="00D732DE" w:rsidRDefault="00504FBA" w:rsidP="6F256452">
      <w:pPr>
        <w:pStyle w:val="Style1"/>
        <w:rPr>
          <w:rFonts w:ascii="Century Gothic" w:hAnsi="Century Gothic"/>
          <w:b/>
          <w:bCs/>
        </w:rPr>
      </w:pPr>
      <w:r w:rsidRPr="00D732DE">
        <w:rPr>
          <w:rFonts w:ascii="Century Gothic" w:hAnsi="Century Gothic"/>
          <w:b/>
          <w:bCs/>
        </w:rPr>
        <w:t>Next Steps</w:t>
      </w:r>
    </w:p>
    <w:p w14:paraId="4452E041" w14:textId="108FFAA9" w:rsidR="6F256452" w:rsidRPr="00D732DE" w:rsidRDefault="6F256452" w:rsidP="6F256452">
      <w:pPr>
        <w:pStyle w:val="Style1"/>
        <w:rPr>
          <w:rFonts w:ascii="Century Gothic" w:hAnsi="Century Gothic"/>
        </w:rPr>
      </w:pPr>
    </w:p>
    <w:p w14:paraId="620CB529" w14:textId="77777777" w:rsidR="00C71364" w:rsidRPr="00D732DE" w:rsidRDefault="00C71364" w:rsidP="00C71364">
      <w:pPr>
        <w:pStyle w:val="Style1"/>
        <w:rPr>
          <w:rFonts w:ascii="Century Gothic" w:hAnsi="Century Gothic"/>
        </w:rPr>
      </w:pPr>
      <w:r w:rsidRPr="00D732DE">
        <w:rPr>
          <w:rFonts w:ascii="Century Gothic" w:hAnsi="Century Gothic"/>
        </w:rPr>
        <w:t xml:space="preserve">We are encouraging everyone to familiarise themselves with the changes ahead, so that they can build this into pre-production planning and considerations. </w:t>
      </w:r>
    </w:p>
    <w:p w14:paraId="1C8EE0DB" w14:textId="77777777" w:rsidR="00C71364" w:rsidRPr="00D732DE" w:rsidRDefault="00C71364" w:rsidP="00C71364">
      <w:pPr>
        <w:pStyle w:val="Style1"/>
        <w:rPr>
          <w:rFonts w:ascii="Century Gothic" w:hAnsi="Century Gothic"/>
        </w:rPr>
      </w:pPr>
    </w:p>
    <w:p w14:paraId="141EBECB" w14:textId="15B312A8" w:rsidR="00C532FD" w:rsidRPr="00D732DE" w:rsidRDefault="00C71364" w:rsidP="00D732DE">
      <w:pPr>
        <w:pStyle w:val="Style1"/>
        <w:spacing w:line="259" w:lineRule="auto"/>
        <w:rPr>
          <w:rFonts w:ascii="Century Gothic" w:hAnsi="Century Gothic"/>
        </w:rPr>
      </w:pPr>
      <w:r w:rsidRPr="00D732DE">
        <w:rPr>
          <w:rFonts w:ascii="Century Gothic" w:hAnsi="Century Gothic"/>
        </w:rPr>
        <w:t xml:space="preserve">Further details on these changes are available in the BAFTA Albert </w:t>
      </w:r>
      <w:hyperlink r:id="rId39" w:history="1">
        <w:r w:rsidRPr="008210A8">
          <w:rPr>
            <w:rStyle w:val="Hyperlink"/>
            <w:rFonts w:ascii="Century Gothic" w:hAnsi="Century Gothic"/>
          </w:rPr>
          <w:t>Next Generation Toolkit Information Pack</w:t>
        </w:r>
      </w:hyperlink>
      <w:r w:rsidRPr="00D732DE">
        <w:rPr>
          <w:rFonts w:ascii="Century Gothic" w:hAnsi="Century Gothic"/>
        </w:rPr>
        <w:t xml:space="preserve"> and will be shared industry-wide from 17</w:t>
      </w:r>
      <w:r w:rsidR="6B1FC322" w:rsidRPr="00D732DE">
        <w:rPr>
          <w:rFonts w:ascii="Century Gothic" w:hAnsi="Century Gothic"/>
        </w:rPr>
        <w:t>th</w:t>
      </w:r>
      <w:r w:rsidRPr="00D732DE">
        <w:rPr>
          <w:rFonts w:ascii="Century Gothic" w:hAnsi="Century Gothic"/>
        </w:rPr>
        <w:t xml:space="preserve"> June</w:t>
      </w:r>
      <w:r w:rsidR="2E9C0EA6" w:rsidRPr="00D732DE">
        <w:rPr>
          <w:rFonts w:ascii="Century Gothic" w:hAnsi="Century Gothic"/>
        </w:rPr>
        <w:t xml:space="preserve"> 2026</w:t>
      </w:r>
      <w:r w:rsidRPr="00D732DE">
        <w:rPr>
          <w:rFonts w:ascii="Century Gothic" w:hAnsi="Century Gothic"/>
        </w:rPr>
        <w:t xml:space="preserve"> via the </w:t>
      </w:r>
      <w:r w:rsidR="50D950D3" w:rsidRPr="00D732DE">
        <w:rPr>
          <w:rFonts w:ascii="Century Gothic" w:hAnsi="Century Gothic"/>
        </w:rPr>
        <w:t xml:space="preserve"> </w:t>
      </w:r>
      <w:hyperlink r:id="rId40">
        <w:r w:rsidR="50D950D3" w:rsidRPr="00D732DE">
          <w:rPr>
            <w:rStyle w:val="Hyperlink"/>
            <w:rFonts w:ascii="Century Gothic" w:hAnsi="Century Gothic"/>
          </w:rPr>
          <w:t>BAFTA Albert</w:t>
        </w:r>
      </w:hyperlink>
      <w:r w:rsidR="50D950D3" w:rsidRPr="00D732DE">
        <w:rPr>
          <w:rFonts w:ascii="Century Gothic" w:hAnsi="Century Gothic"/>
        </w:rPr>
        <w:t xml:space="preserve"> website</w:t>
      </w:r>
      <w:r w:rsidR="4759A7E1" w:rsidRPr="00D732DE">
        <w:rPr>
          <w:rFonts w:ascii="Century Gothic" w:hAnsi="Century Gothic"/>
        </w:rPr>
        <w:t>.</w:t>
      </w:r>
    </w:p>
    <w:sectPr w:rsidR="00C532FD" w:rsidRPr="00D732DE" w:rsidSect="00E5402B">
      <w:headerReference w:type="default" r:id="rId41"/>
      <w:footerReference w:type="default" r:id="rId42"/>
      <w:pgSz w:w="11900" w:h="16840"/>
      <w:pgMar w:top="1440" w:right="1440" w:bottom="1440" w:left="1440"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C45D8" w14:textId="77777777" w:rsidR="00BF6D64" w:rsidRDefault="00BF6D64" w:rsidP="00F80C05">
      <w:r>
        <w:separator/>
      </w:r>
    </w:p>
  </w:endnote>
  <w:endnote w:type="continuationSeparator" w:id="0">
    <w:p w14:paraId="498E7B23" w14:textId="77777777" w:rsidR="00BF6D64" w:rsidRDefault="00BF6D64" w:rsidP="00F8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T Walsheim Ultra Bold">
    <w:altName w:val="Calibri"/>
    <w:panose1 w:val="00000000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GT Walsheim Black">
    <w:altName w:val="Calibri"/>
    <w:panose1 w:val="00000000000000000000"/>
    <w:charset w:val="00"/>
    <w:family w:val="modern"/>
    <w:notTrueType/>
    <w:pitch w:val="variable"/>
    <w:sig w:usb0="00000007" w:usb1="00000001" w:usb2="00000000" w:usb3="00000000" w:csb0="00000093" w:csb1="00000000"/>
  </w:font>
  <w:font w:name="Century Gothic">
    <w:altName w:val="Calibri"/>
    <w:panose1 w:val="020B0502020202020204"/>
    <w:charset w:val="00"/>
    <w:family w:val="swiss"/>
    <w:pitch w:val="variable"/>
    <w:sig w:usb0="00000287" w:usb1="00000000" w:usb2="00000000" w:usb3="00000000" w:csb0="0000009F" w:csb1="00000000"/>
  </w:font>
  <w:font w:name="Akzidenz Grotesk BE Bold">
    <w:altName w:val="Calibri"/>
    <w:panose1 w:val="00000000000000000000"/>
    <w:charset w:val="00"/>
    <w:family w:val="swiss"/>
    <w:notTrueType/>
    <w:pitch w:val="variable"/>
    <w:sig w:usb0="800000AF" w:usb1="4000004A" w:usb2="00000000" w:usb3="00000000" w:csb0="00000001" w:csb1="00000000"/>
  </w:font>
  <w:font w:name="Times New Roman (Body CS)">
    <w:altName w:val="Times New Roman"/>
    <w:panose1 w:val="00000000000000000000"/>
    <w:charset w:val="00"/>
    <w:family w:val="roman"/>
    <w:notTrueType/>
    <w:pitch w:val="default"/>
  </w:font>
  <w:font w:name="GT Walsheim">
    <w:altName w:val="Calibri"/>
    <w:panose1 w:val="00000000000000000000"/>
    <w:charset w:val="00"/>
    <w:family w:val="modern"/>
    <w:notTrueType/>
    <w:pitch w:val="variable"/>
    <w:sig w:usb0="00000007" w:usb1="00000001" w:usb2="00000000" w:usb3="00000000" w:csb0="00000093" w:csb1="00000000"/>
  </w:font>
  <w:font w:name="GT Walsheim Thin">
    <w:altName w:val="Calibri"/>
    <w:panose1 w:val="00000000000000000000"/>
    <w:charset w:val="00"/>
    <w:family w:val="modern"/>
    <w:notTrueType/>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4BF2E" w14:textId="77777777" w:rsidR="00F80C05" w:rsidRPr="00532904" w:rsidRDefault="00F80C05" w:rsidP="00E461DD">
    <w:pPr>
      <w:rPr>
        <w:rFonts w:ascii="GT Walsheim" w:hAnsi="GT Walsheim"/>
        <w:color w:val="404040"/>
        <w:sz w:val="14"/>
        <w:szCs w:val="14"/>
      </w:rPr>
    </w:pPr>
  </w:p>
  <w:p w14:paraId="3C00B3DB" w14:textId="22A87508" w:rsidR="0F9A6910" w:rsidRDefault="0F9A6910" w:rsidP="0F9A6910">
    <w:pPr>
      <w:rPr>
        <w:rFonts w:ascii="GT Walsheim" w:hAnsi="GT Walsheim"/>
        <w:color w:val="404040" w:themeColor="text1" w:themeTint="BF"/>
        <w:sz w:val="14"/>
        <w:szCs w:val="14"/>
      </w:rPr>
    </w:pPr>
  </w:p>
  <w:p w14:paraId="24794A99" w14:textId="77777777" w:rsidR="00F80C05" w:rsidRPr="00532904" w:rsidRDefault="00F80C05" w:rsidP="00E461DD">
    <w:pPr>
      <w:pStyle w:val="Footer"/>
      <w:rPr>
        <w:rFonts w:ascii="GT Walsheim" w:hAnsi="GT Walsheim"/>
        <w:color w:val="40404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32ED7" w14:textId="77777777" w:rsidR="00BF6D64" w:rsidRDefault="00BF6D64" w:rsidP="00F80C05">
      <w:r>
        <w:separator/>
      </w:r>
    </w:p>
  </w:footnote>
  <w:footnote w:type="continuationSeparator" w:id="0">
    <w:p w14:paraId="55B69DED" w14:textId="77777777" w:rsidR="00BF6D64" w:rsidRDefault="00BF6D64" w:rsidP="00F8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4B969" w14:textId="64688F71" w:rsidR="005E5D7D" w:rsidRPr="00D732DE" w:rsidRDefault="0014404E" w:rsidP="00C2610E">
    <w:pPr>
      <w:pStyle w:val="Header"/>
      <w:tabs>
        <w:tab w:val="clear" w:pos="9026"/>
        <w:tab w:val="left" w:pos="9020"/>
      </w:tabs>
      <w:rPr>
        <w:rFonts w:ascii="Century Gothic" w:hAnsi="Century Gothic"/>
        <w:lang w:eastAsia="en-GB"/>
      </w:rPr>
    </w:pPr>
    <w:r w:rsidRPr="00D732DE">
      <w:rPr>
        <w:rFonts w:ascii="Century Gothic" w:hAnsi="Century Gothic"/>
        <w:noProof/>
        <w:lang w:eastAsia="en-GB"/>
      </w:rPr>
      <w:drawing>
        <wp:anchor distT="0" distB="0" distL="114300" distR="114300" simplePos="0" relativeHeight="251658240" behindDoc="1" locked="0" layoutInCell="1" allowOverlap="1" wp14:anchorId="4FB7BE9E" wp14:editId="56A8C2AB">
          <wp:simplePos x="0" y="0"/>
          <wp:positionH relativeFrom="column">
            <wp:posOffset>5019675</wp:posOffset>
          </wp:positionH>
          <wp:positionV relativeFrom="paragraph">
            <wp:posOffset>-194945</wp:posOffset>
          </wp:positionV>
          <wp:extent cx="1283335" cy="471805"/>
          <wp:effectExtent l="0" t="0" r="0" b="0"/>
          <wp:wrapTight wrapText="bothSides">
            <wp:wrapPolygon edited="0">
              <wp:start x="3634" y="0"/>
              <wp:lineTo x="1710" y="2326"/>
              <wp:lineTo x="855" y="5233"/>
              <wp:lineTo x="1069" y="10466"/>
              <wp:lineTo x="0" y="19769"/>
              <wp:lineTo x="0" y="20931"/>
              <wp:lineTo x="20948" y="20931"/>
              <wp:lineTo x="21376" y="13954"/>
              <wp:lineTo x="21376" y="11047"/>
              <wp:lineTo x="20521" y="9884"/>
              <wp:lineTo x="19024" y="0"/>
              <wp:lineTo x="363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11001" t="21901" r="10717" b="22054"/>
                  <a:stretch>
                    <a:fillRect/>
                  </a:stretch>
                </pic:blipFill>
                <pic:spPr bwMode="auto">
                  <a:xfrm>
                    <a:off x="0" y="0"/>
                    <a:ext cx="1283335" cy="471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5E7E0EFC" w:rsidRPr="00D732DE">
      <w:rPr>
        <w:rFonts w:ascii="Century Gothic" w:hAnsi="Century Gothic"/>
        <w:noProof/>
        <w:lang w:eastAsia="en-GB"/>
      </w:rPr>
      <w:t>BAFTA Albert Next Generation Toolkit –05.06.2026</w:t>
    </w:r>
  </w:p>
</w:hdr>
</file>

<file path=word/intelligence2.xml><?xml version="1.0" encoding="utf-8"?>
<int2:intelligence xmlns:int2="http://schemas.microsoft.com/office/intelligence/2020/intelligence" xmlns:oel="http://schemas.microsoft.com/office/2019/extlst">
  <int2:observations>
    <int2:textHash int2:hashCode="HPV9RSnr7l/R+E" int2:id="raK3SGOH">
      <int2:state int2:value="Rejected" int2:type="spell"/>
    </int2:textHash>
    <int2:bookmark int2:bookmarkName="_Int_XyNIrNux" int2:invalidationBookmarkName="" int2:hashCode="BVBIXdmVAfPIK/" int2:id="y0BqhZOy">
      <int2:state int2:value="Rejected" int2:type="style"/>
    </int2:bookmark>
    <int2:bookmark int2:bookmarkName="_Int_qPwWtBXM" int2:invalidationBookmarkName="" int2:hashCode="Q4d97gceSOj4ft" int2:id="5AOapNMk">
      <int2:state int2:value="Rejected" int2:type="style"/>
    </int2:bookmark>
    <int2:bookmark int2:bookmarkName="_Int_a4so7PZX" int2:invalidationBookmarkName="" int2:hashCode="y8CN1qNHeG5JD2" int2:id="jIsHuRrN">
      <int2:state int2:value="Rejected" int2:type="style"/>
    </int2:bookmark>
    <int2:bookmark int2:bookmarkName="_Int_9wkcXPKB" int2:invalidationBookmarkName="" int2:hashCode="Q4d97gceSOj4ft" int2:id="Nz8nriqe">
      <int2:state int2:value="Rejected" int2:type="style"/>
    </int2:bookmark>
    <int2:bookmark int2:bookmarkName="_Int_m5pMa89x" int2:invalidationBookmarkName="" int2:hashCode="h9cpqym6dHoNAH" int2:id="smPCxbK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84DE0"/>
    <w:multiLevelType w:val="hybridMultilevel"/>
    <w:tmpl w:val="B3CC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C6D73"/>
    <w:multiLevelType w:val="hybridMultilevel"/>
    <w:tmpl w:val="65A02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5EC3A2"/>
    <w:multiLevelType w:val="hybridMultilevel"/>
    <w:tmpl w:val="04D6E108"/>
    <w:lvl w:ilvl="0" w:tplc="A7DE821A">
      <w:start w:val="1"/>
      <w:numFmt w:val="bullet"/>
      <w:lvlText w:val=""/>
      <w:lvlJc w:val="left"/>
      <w:pPr>
        <w:ind w:left="720" w:hanging="360"/>
      </w:pPr>
      <w:rPr>
        <w:rFonts w:ascii="Symbol" w:hAnsi="Symbol" w:hint="default"/>
      </w:rPr>
    </w:lvl>
    <w:lvl w:ilvl="1" w:tplc="A2BEF36A">
      <w:start w:val="1"/>
      <w:numFmt w:val="bullet"/>
      <w:lvlText w:val="o"/>
      <w:lvlJc w:val="left"/>
      <w:pPr>
        <w:ind w:left="1440" w:hanging="360"/>
      </w:pPr>
      <w:rPr>
        <w:rFonts w:ascii="Courier New" w:hAnsi="Courier New" w:hint="default"/>
      </w:rPr>
    </w:lvl>
    <w:lvl w:ilvl="2" w:tplc="E8B2A67C">
      <w:start w:val="1"/>
      <w:numFmt w:val="bullet"/>
      <w:lvlText w:val=""/>
      <w:lvlJc w:val="left"/>
      <w:pPr>
        <w:ind w:left="2160" w:hanging="360"/>
      </w:pPr>
      <w:rPr>
        <w:rFonts w:ascii="Wingdings" w:hAnsi="Wingdings" w:hint="default"/>
      </w:rPr>
    </w:lvl>
    <w:lvl w:ilvl="3" w:tplc="4C28FEF4">
      <w:start w:val="1"/>
      <w:numFmt w:val="bullet"/>
      <w:lvlText w:val=""/>
      <w:lvlJc w:val="left"/>
      <w:pPr>
        <w:ind w:left="2880" w:hanging="360"/>
      </w:pPr>
      <w:rPr>
        <w:rFonts w:ascii="Symbol" w:hAnsi="Symbol" w:hint="default"/>
      </w:rPr>
    </w:lvl>
    <w:lvl w:ilvl="4" w:tplc="5D18BE7C">
      <w:start w:val="1"/>
      <w:numFmt w:val="bullet"/>
      <w:lvlText w:val="o"/>
      <w:lvlJc w:val="left"/>
      <w:pPr>
        <w:ind w:left="3600" w:hanging="360"/>
      </w:pPr>
      <w:rPr>
        <w:rFonts w:ascii="Courier New" w:hAnsi="Courier New" w:hint="default"/>
      </w:rPr>
    </w:lvl>
    <w:lvl w:ilvl="5" w:tplc="27F414FA">
      <w:start w:val="1"/>
      <w:numFmt w:val="bullet"/>
      <w:lvlText w:val=""/>
      <w:lvlJc w:val="left"/>
      <w:pPr>
        <w:ind w:left="4320" w:hanging="360"/>
      </w:pPr>
      <w:rPr>
        <w:rFonts w:ascii="Wingdings" w:hAnsi="Wingdings" w:hint="default"/>
      </w:rPr>
    </w:lvl>
    <w:lvl w:ilvl="6" w:tplc="23A605A0">
      <w:start w:val="1"/>
      <w:numFmt w:val="bullet"/>
      <w:lvlText w:val=""/>
      <w:lvlJc w:val="left"/>
      <w:pPr>
        <w:ind w:left="5040" w:hanging="360"/>
      </w:pPr>
      <w:rPr>
        <w:rFonts w:ascii="Symbol" w:hAnsi="Symbol" w:hint="default"/>
      </w:rPr>
    </w:lvl>
    <w:lvl w:ilvl="7" w:tplc="2E26CB2A">
      <w:start w:val="1"/>
      <w:numFmt w:val="bullet"/>
      <w:lvlText w:val="o"/>
      <w:lvlJc w:val="left"/>
      <w:pPr>
        <w:ind w:left="5760" w:hanging="360"/>
      </w:pPr>
      <w:rPr>
        <w:rFonts w:ascii="Courier New" w:hAnsi="Courier New" w:hint="default"/>
      </w:rPr>
    </w:lvl>
    <w:lvl w:ilvl="8" w:tplc="8CD0A0C6">
      <w:start w:val="1"/>
      <w:numFmt w:val="bullet"/>
      <w:lvlText w:val=""/>
      <w:lvlJc w:val="left"/>
      <w:pPr>
        <w:ind w:left="6480" w:hanging="360"/>
      </w:pPr>
      <w:rPr>
        <w:rFonts w:ascii="Wingdings" w:hAnsi="Wingdings" w:hint="default"/>
      </w:rPr>
    </w:lvl>
  </w:abstractNum>
  <w:abstractNum w:abstractNumId="3" w15:restartNumberingAfterBreak="0">
    <w:nsid w:val="455C286E"/>
    <w:multiLevelType w:val="hybridMultilevel"/>
    <w:tmpl w:val="69AC8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DC0BFC"/>
    <w:multiLevelType w:val="hybridMultilevel"/>
    <w:tmpl w:val="FC1682B0"/>
    <w:lvl w:ilvl="0" w:tplc="B4CA16C4">
      <w:start w:val="1"/>
      <w:numFmt w:val="bullet"/>
      <w:lvlText w:val=""/>
      <w:lvlJc w:val="left"/>
      <w:pPr>
        <w:ind w:left="1440" w:hanging="360"/>
      </w:pPr>
      <w:rPr>
        <w:rFonts w:ascii="Symbol" w:hAnsi="Symbol"/>
      </w:rPr>
    </w:lvl>
    <w:lvl w:ilvl="1" w:tplc="F9049FA0">
      <w:start w:val="1"/>
      <w:numFmt w:val="bullet"/>
      <w:lvlText w:val=""/>
      <w:lvlJc w:val="left"/>
      <w:pPr>
        <w:ind w:left="2160" w:hanging="360"/>
      </w:pPr>
      <w:rPr>
        <w:rFonts w:ascii="Symbol" w:hAnsi="Symbol"/>
      </w:rPr>
    </w:lvl>
    <w:lvl w:ilvl="2" w:tplc="2098ED3A">
      <w:start w:val="1"/>
      <w:numFmt w:val="bullet"/>
      <w:lvlText w:val=""/>
      <w:lvlJc w:val="left"/>
      <w:pPr>
        <w:ind w:left="1440" w:hanging="360"/>
      </w:pPr>
      <w:rPr>
        <w:rFonts w:ascii="Symbol" w:hAnsi="Symbol"/>
      </w:rPr>
    </w:lvl>
    <w:lvl w:ilvl="3" w:tplc="4D5643F8">
      <w:start w:val="1"/>
      <w:numFmt w:val="bullet"/>
      <w:lvlText w:val=""/>
      <w:lvlJc w:val="left"/>
      <w:pPr>
        <w:ind w:left="1440" w:hanging="360"/>
      </w:pPr>
      <w:rPr>
        <w:rFonts w:ascii="Symbol" w:hAnsi="Symbol"/>
      </w:rPr>
    </w:lvl>
    <w:lvl w:ilvl="4" w:tplc="EE18D32A">
      <w:start w:val="1"/>
      <w:numFmt w:val="bullet"/>
      <w:lvlText w:val=""/>
      <w:lvlJc w:val="left"/>
      <w:pPr>
        <w:ind w:left="1440" w:hanging="360"/>
      </w:pPr>
      <w:rPr>
        <w:rFonts w:ascii="Symbol" w:hAnsi="Symbol"/>
      </w:rPr>
    </w:lvl>
    <w:lvl w:ilvl="5" w:tplc="98DE0E9E">
      <w:start w:val="1"/>
      <w:numFmt w:val="bullet"/>
      <w:lvlText w:val=""/>
      <w:lvlJc w:val="left"/>
      <w:pPr>
        <w:ind w:left="1440" w:hanging="360"/>
      </w:pPr>
      <w:rPr>
        <w:rFonts w:ascii="Symbol" w:hAnsi="Symbol"/>
      </w:rPr>
    </w:lvl>
    <w:lvl w:ilvl="6" w:tplc="32180AEA">
      <w:start w:val="1"/>
      <w:numFmt w:val="bullet"/>
      <w:lvlText w:val=""/>
      <w:lvlJc w:val="left"/>
      <w:pPr>
        <w:ind w:left="1440" w:hanging="360"/>
      </w:pPr>
      <w:rPr>
        <w:rFonts w:ascii="Symbol" w:hAnsi="Symbol"/>
      </w:rPr>
    </w:lvl>
    <w:lvl w:ilvl="7" w:tplc="F072FB70">
      <w:start w:val="1"/>
      <w:numFmt w:val="bullet"/>
      <w:lvlText w:val=""/>
      <w:lvlJc w:val="left"/>
      <w:pPr>
        <w:ind w:left="1440" w:hanging="360"/>
      </w:pPr>
      <w:rPr>
        <w:rFonts w:ascii="Symbol" w:hAnsi="Symbol"/>
      </w:rPr>
    </w:lvl>
    <w:lvl w:ilvl="8" w:tplc="B5FE78A6">
      <w:start w:val="1"/>
      <w:numFmt w:val="bullet"/>
      <w:lvlText w:val=""/>
      <w:lvlJc w:val="left"/>
      <w:pPr>
        <w:ind w:left="1440" w:hanging="360"/>
      </w:pPr>
      <w:rPr>
        <w:rFonts w:ascii="Symbol" w:hAnsi="Symbol"/>
      </w:rPr>
    </w:lvl>
  </w:abstractNum>
  <w:abstractNum w:abstractNumId="5" w15:restartNumberingAfterBreak="0">
    <w:nsid w:val="61513226"/>
    <w:multiLevelType w:val="multilevel"/>
    <w:tmpl w:val="1564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C577F"/>
    <w:multiLevelType w:val="hybridMultilevel"/>
    <w:tmpl w:val="C56C443C"/>
    <w:lvl w:ilvl="0" w:tplc="FC784400">
      <w:start w:val="1"/>
      <w:numFmt w:val="bullet"/>
      <w:lvlText w:val=""/>
      <w:lvlJc w:val="left"/>
      <w:pPr>
        <w:ind w:left="720" w:hanging="360"/>
      </w:pPr>
      <w:rPr>
        <w:rFonts w:ascii="Symbol" w:hAnsi="Symbol" w:hint="default"/>
      </w:rPr>
    </w:lvl>
    <w:lvl w:ilvl="1" w:tplc="43EC4B46">
      <w:start w:val="1"/>
      <w:numFmt w:val="bullet"/>
      <w:lvlText w:val="o"/>
      <w:lvlJc w:val="left"/>
      <w:pPr>
        <w:ind w:left="1440" w:hanging="360"/>
      </w:pPr>
      <w:rPr>
        <w:rFonts w:ascii="Courier New" w:hAnsi="Courier New" w:hint="default"/>
      </w:rPr>
    </w:lvl>
    <w:lvl w:ilvl="2" w:tplc="13284730">
      <w:start w:val="1"/>
      <w:numFmt w:val="bullet"/>
      <w:lvlText w:val=""/>
      <w:lvlJc w:val="left"/>
      <w:pPr>
        <w:ind w:left="2160" w:hanging="360"/>
      </w:pPr>
      <w:rPr>
        <w:rFonts w:ascii="Wingdings" w:hAnsi="Wingdings" w:hint="default"/>
      </w:rPr>
    </w:lvl>
    <w:lvl w:ilvl="3" w:tplc="4F6E9800">
      <w:start w:val="1"/>
      <w:numFmt w:val="bullet"/>
      <w:lvlText w:val=""/>
      <w:lvlJc w:val="left"/>
      <w:pPr>
        <w:ind w:left="2880" w:hanging="360"/>
      </w:pPr>
      <w:rPr>
        <w:rFonts w:ascii="Symbol" w:hAnsi="Symbol" w:hint="default"/>
      </w:rPr>
    </w:lvl>
    <w:lvl w:ilvl="4" w:tplc="B9C2E106">
      <w:start w:val="1"/>
      <w:numFmt w:val="bullet"/>
      <w:lvlText w:val="o"/>
      <w:lvlJc w:val="left"/>
      <w:pPr>
        <w:ind w:left="3600" w:hanging="360"/>
      </w:pPr>
      <w:rPr>
        <w:rFonts w:ascii="Courier New" w:hAnsi="Courier New" w:hint="default"/>
      </w:rPr>
    </w:lvl>
    <w:lvl w:ilvl="5" w:tplc="66369EB4">
      <w:start w:val="1"/>
      <w:numFmt w:val="bullet"/>
      <w:lvlText w:val=""/>
      <w:lvlJc w:val="left"/>
      <w:pPr>
        <w:ind w:left="4320" w:hanging="360"/>
      </w:pPr>
      <w:rPr>
        <w:rFonts w:ascii="Wingdings" w:hAnsi="Wingdings" w:hint="default"/>
      </w:rPr>
    </w:lvl>
    <w:lvl w:ilvl="6" w:tplc="C592FC52">
      <w:start w:val="1"/>
      <w:numFmt w:val="bullet"/>
      <w:lvlText w:val=""/>
      <w:lvlJc w:val="left"/>
      <w:pPr>
        <w:ind w:left="5040" w:hanging="360"/>
      </w:pPr>
      <w:rPr>
        <w:rFonts w:ascii="Symbol" w:hAnsi="Symbol" w:hint="default"/>
      </w:rPr>
    </w:lvl>
    <w:lvl w:ilvl="7" w:tplc="976ED020">
      <w:start w:val="1"/>
      <w:numFmt w:val="bullet"/>
      <w:lvlText w:val="o"/>
      <w:lvlJc w:val="left"/>
      <w:pPr>
        <w:ind w:left="5760" w:hanging="360"/>
      </w:pPr>
      <w:rPr>
        <w:rFonts w:ascii="Courier New" w:hAnsi="Courier New" w:hint="default"/>
      </w:rPr>
    </w:lvl>
    <w:lvl w:ilvl="8" w:tplc="1640D9C2">
      <w:start w:val="1"/>
      <w:numFmt w:val="bullet"/>
      <w:lvlText w:val=""/>
      <w:lvlJc w:val="left"/>
      <w:pPr>
        <w:ind w:left="6480" w:hanging="360"/>
      </w:pPr>
      <w:rPr>
        <w:rFonts w:ascii="Wingdings" w:hAnsi="Wingdings" w:hint="default"/>
      </w:rPr>
    </w:lvl>
  </w:abstractNum>
  <w:abstractNum w:abstractNumId="7" w15:restartNumberingAfterBreak="0">
    <w:nsid w:val="72F20F8C"/>
    <w:multiLevelType w:val="multilevel"/>
    <w:tmpl w:val="5B4A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034BE3"/>
    <w:multiLevelType w:val="hybridMultilevel"/>
    <w:tmpl w:val="080CF43A"/>
    <w:lvl w:ilvl="0" w:tplc="17709082">
      <w:start w:val="1"/>
      <w:numFmt w:val="bullet"/>
      <w:lvlText w:val=""/>
      <w:lvlJc w:val="left"/>
      <w:pPr>
        <w:ind w:left="720" w:hanging="360"/>
      </w:pPr>
      <w:rPr>
        <w:rFonts w:ascii="Symbol" w:hAnsi="Symbol" w:hint="default"/>
      </w:rPr>
    </w:lvl>
    <w:lvl w:ilvl="1" w:tplc="6038CF5E">
      <w:start w:val="1"/>
      <w:numFmt w:val="bullet"/>
      <w:lvlText w:val="o"/>
      <w:lvlJc w:val="left"/>
      <w:pPr>
        <w:ind w:left="1440" w:hanging="360"/>
      </w:pPr>
      <w:rPr>
        <w:rFonts w:ascii="Courier New" w:hAnsi="Courier New" w:hint="default"/>
      </w:rPr>
    </w:lvl>
    <w:lvl w:ilvl="2" w:tplc="C3649082">
      <w:start w:val="1"/>
      <w:numFmt w:val="bullet"/>
      <w:lvlText w:val=""/>
      <w:lvlJc w:val="left"/>
      <w:pPr>
        <w:ind w:left="2160" w:hanging="360"/>
      </w:pPr>
      <w:rPr>
        <w:rFonts w:ascii="Wingdings" w:hAnsi="Wingdings" w:hint="default"/>
      </w:rPr>
    </w:lvl>
    <w:lvl w:ilvl="3" w:tplc="6670503E">
      <w:start w:val="1"/>
      <w:numFmt w:val="bullet"/>
      <w:lvlText w:val=""/>
      <w:lvlJc w:val="left"/>
      <w:pPr>
        <w:ind w:left="2880" w:hanging="360"/>
      </w:pPr>
      <w:rPr>
        <w:rFonts w:ascii="Symbol" w:hAnsi="Symbol" w:hint="default"/>
      </w:rPr>
    </w:lvl>
    <w:lvl w:ilvl="4" w:tplc="D4D22BFE">
      <w:start w:val="1"/>
      <w:numFmt w:val="bullet"/>
      <w:lvlText w:val="o"/>
      <w:lvlJc w:val="left"/>
      <w:pPr>
        <w:ind w:left="3600" w:hanging="360"/>
      </w:pPr>
      <w:rPr>
        <w:rFonts w:ascii="Courier New" w:hAnsi="Courier New" w:hint="default"/>
      </w:rPr>
    </w:lvl>
    <w:lvl w:ilvl="5" w:tplc="35186C10">
      <w:start w:val="1"/>
      <w:numFmt w:val="bullet"/>
      <w:lvlText w:val=""/>
      <w:lvlJc w:val="left"/>
      <w:pPr>
        <w:ind w:left="4320" w:hanging="360"/>
      </w:pPr>
      <w:rPr>
        <w:rFonts w:ascii="Wingdings" w:hAnsi="Wingdings" w:hint="default"/>
      </w:rPr>
    </w:lvl>
    <w:lvl w:ilvl="6" w:tplc="0672C568">
      <w:start w:val="1"/>
      <w:numFmt w:val="bullet"/>
      <w:lvlText w:val=""/>
      <w:lvlJc w:val="left"/>
      <w:pPr>
        <w:ind w:left="5040" w:hanging="360"/>
      </w:pPr>
      <w:rPr>
        <w:rFonts w:ascii="Symbol" w:hAnsi="Symbol" w:hint="default"/>
      </w:rPr>
    </w:lvl>
    <w:lvl w:ilvl="7" w:tplc="E3525852">
      <w:start w:val="1"/>
      <w:numFmt w:val="bullet"/>
      <w:lvlText w:val="o"/>
      <w:lvlJc w:val="left"/>
      <w:pPr>
        <w:ind w:left="5760" w:hanging="360"/>
      </w:pPr>
      <w:rPr>
        <w:rFonts w:ascii="Courier New" w:hAnsi="Courier New" w:hint="default"/>
      </w:rPr>
    </w:lvl>
    <w:lvl w:ilvl="8" w:tplc="D49A9BE2">
      <w:start w:val="1"/>
      <w:numFmt w:val="bullet"/>
      <w:lvlText w:val=""/>
      <w:lvlJc w:val="left"/>
      <w:pPr>
        <w:ind w:left="6480" w:hanging="360"/>
      </w:pPr>
      <w:rPr>
        <w:rFonts w:ascii="Wingdings" w:hAnsi="Wingdings" w:hint="default"/>
      </w:rPr>
    </w:lvl>
  </w:abstractNum>
  <w:num w:numId="1" w16cid:durableId="947465077">
    <w:abstractNumId w:val="2"/>
  </w:num>
  <w:num w:numId="2" w16cid:durableId="755441843">
    <w:abstractNumId w:val="1"/>
  </w:num>
  <w:num w:numId="3" w16cid:durableId="277296050">
    <w:abstractNumId w:val="8"/>
  </w:num>
  <w:num w:numId="4" w16cid:durableId="791746194">
    <w:abstractNumId w:val="6"/>
  </w:num>
  <w:num w:numId="5" w16cid:durableId="1825048265">
    <w:abstractNumId w:val="4"/>
  </w:num>
  <w:num w:numId="6" w16cid:durableId="1168520639">
    <w:abstractNumId w:val="0"/>
  </w:num>
  <w:num w:numId="7" w16cid:durableId="838808825">
    <w:abstractNumId w:val="5"/>
  </w:num>
  <w:num w:numId="8" w16cid:durableId="1865442006">
    <w:abstractNumId w:val="7"/>
  </w:num>
  <w:num w:numId="9" w16cid:durableId="1005716686">
    <w:abstractNumId w:val="7"/>
  </w:num>
  <w:num w:numId="10" w16cid:durableId="3195029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325"/>
    <w:rsid w:val="000063DF"/>
    <w:rsid w:val="00011952"/>
    <w:rsid w:val="0002025C"/>
    <w:rsid w:val="00026A41"/>
    <w:rsid w:val="000328C2"/>
    <w:rsid w:val="00035D3D"/>
    <w:rsid w:val="00037320"/>
    <w:rsid w:val="00045F74"/>
    <w:rsid w:val="000501EF"/>
    <w:rsid w:val="0005465E"/>
    <w:rsid w:val="000644C9"/>
    <w:rsid w:val="000708A1"/>
    <w:rsid w:val="00072A9E"/>
    <w:rsid w:val="000756B4"/>
    <w:rsid w:val="000764A2"/>
    <w:rsid w:val="00077D0C"/>
    <w:rsid w:val="000814ED"/>
    <w:rsid w:val="0008706B"/>
    <w:rsid w:val="0009323B"/>
    <w:rsid w:val="00095F4A"/>
    <w:rsid w:val="000A2C27"/>
    <w:rsid w:val="000A65F2"/>
    <w:rsid w:val="000B0EB7"/>
    <w:rsid w:val="000B236B"/>
    <w:rsid w:val="000B5B68"/>
    <w:rsid w:val="000B6DFD"/>
    <w:rsid w:val="000C08F3"/>
    <w:rsid w:val="000C2A24"/>
    <w:rsid w:val="000D2D78"/>
    <w:rsid w:val="000EB6BC"/>
    <w:rsid w:val="000F0FF2"/>
    <w:rsid w:val="000F31B7"/>
    <w:rsid w:val="000F6A94"/>
    <w:rsid w:val="00115139"/>
    <w:rsid w:val="00120207"/>
    <w:rsid w:val="00121163"/>
    <w:rsid w:val="00121B38"/>
    <w:rsid w:val="0012558D"/>
    <w:rsid w:val="00125C1F"/>
    <w:rsid w:val="00132A4C"/>
    <w:rsid w:val="0014404E"/>
    <w:rsid w:val="00157C80"/>
    <w:rsid w:val="00160A8A"/>
    <w:rsid w:val="00165876"/>
    <w:rsid w:val="00176E50"/>
    <w:rsid w:val="001806CB"/>
    <w:rsid w:val="001920F1"/>
    <w:rsid w:val="00194E4E"/>
    <w:rsid w:val="0019506E"/>
    <w:rsid w:val="0019563D"/>
    <w:rsid w:val="001A0D5A"/>
    <w:rsid w:val="001A7BF4"/>
    <w:rsid w:val="001B7552"/>
    <w:rsid w:val="001B7E55"/>
    <w:rsid w:val="001C0B6F"/>
    <w:rsid w:val="001C18C2"/>
    <w:rsid w:val="001C5B9D"/>
    <w:rsid w:val="001F212D"/>
    <w:rsid w:val="001F26DD"/>
    <w:rsid w:val="001F3AB4"/>
    <w:rsid w:val="001F4374"/>
    <w:rsid w:val="001F5137"/>
    <w:rsid w:val="002112F3"/>
    <w:rsid w:val="00212C9C"/>
    <w:rsid w:val="00213939"/>
    <w:rsid w:val="00223E86"/>
    <w:rsid w:val="00227010"/>
    <w:rsid w:val="002368EB"/>
    <w:rsid w:val="0024789E"/>
    <w:rsid w:val="00251ABA"/>
    <w:rsid w:val="002529ED"/>
    <w:rsid w:val="00265F97"/>
    <w:rsid w:val="00267A86"/>
    <w:rsid w:val="00272915"/>
    <w:rsid w:val="00272E96"/>
    <w:rsid w:val="00281117"/>
    <w:rsid w:val="0028399E"/>
    <w:rsid w:val="00286C7D"/>
    <w:rsid w:val="00294A89"/>
    <w:rsid w:val="0029511E"/>
    <w:rsid w:val="002A1BDE"/>
    <w:rsid w:val="002A2511"/>
    <w:rsid w:val="002A6BE0"/>
    <w:rsid w:val="002C3669"/>
    <w:rsid w:val="002C75CD"/>
    <w:rsid w:val="002D70A9"/>
    <w:rsid w:val="002E6D23"/>
    <w:rsid w:val="002EB720"/>
    <w:rsid w:val="002F7BD7"/>
    <w:rsid w:val="003052A3"/>
    <w:rsid w:val="00306325"/>
    <w:rsid w:val="00310DC9"/>
    <w:rsid w:val="0031318A"/>
    <w:rsid w:val="00313BAD"/>
    <w:rsid w:val="0031418C"/>
    <w:rsid w:val="00316007"/>
    <w:rsid w:val="003225EB"/>
    <w:rsid w:val="003233EB"/>
    <w:rsid w:val="00362A7B"/>
    <w:rsid w:val="00366770"/>
    <w:rsid w:val="00370584"/>
    <w:rsid w:val="00371132"/>
    <w:rsid w:val="00376FA1"/>
    <w:rsid w:val="003774BD"/>
    <w:rsid w:val="00384904"/>
    <w:rsid w:val="003901D5"/>
    <w:rsid w:val="00391013"/>
    <w:rsid w:val="00395214"/>
    <w:rsid w:val="003A0D30"/>
    <w:rsid w:val="003A1CA4"/>
    <w:rsid w:val="003A308E"/>
    <w:rsid w:val="003A516D"/>
    <w:rsid w:val="003B0418"/>
    <w:rsid w:val="003B7E1F"/>
    <w:rsid w:val="003C4346"/>
    <w:rsid w:val="003D0F92"/>
    <w:rsid w:val="003D1DC5"/>
    <w:rsid w:val="003D26B2"/>
    <w:rsid w:val="003E14CE"/>
    <w:rsid w:val="00403689"/>
    <w:rsid w:val="004065DF"/>
    <w:rsid w:val="00406EE4"/>
    <w:rsid w:val="00410D43"/>
    <w:rsid w:val="00410FEF"/>
    <w:rsid w:val="004248B2"/>
    <w:rsid w:val="00436290"/>
    <w:rsid w:val="00442834"/>
    <w:rsid w:val="00443665"/>
    <w:rsid w:val="004565D4"/>
    <w:rsid w:val="00470C3A"/>
    <w:rsid w:val="004815CB"/>
    <w:rsid w:val="00495137"/>
    <w:rsid w:val="004A4712"/>
    <w:rsid w:val="004B36B5"/>
    <w:rsid w:val="004D02A5"/>
    <w:rsid w:val="004D163C"/>
    <w:rsid w:val="004D4C7F"/>
    <w:rsid w:val="004D5740"/>
    <w:rsid w:val="004E01A3"/>
    <w:rsid w:val="004E17E9"/>
    <w:rsid w:val="004F5A6C"/>
    <w:rsid w:val="004F5CDB"/>
    <w:rsid w:val="004F6CCA"/>
    <w:rsid w:val="00504DE1"/>
    <w:rsid w:val="00504FBA"/>
    <w:rsid w:val="00506230"/>
    <w:rsid w:val="005074A2"/>
    <w:rsid w:val="0051067C"/>
    <w:rsid w:val="005109C1"/>
    <w:rsid w:val="00512692"/>
    <w:rsid w:val="00513EA6"/>
    <w:rsid w:val="0052169A"/>
    <w:rsid w:val="005229A7"/>
    <w:rsid w:val="0052382F"/>
    <w:rsid w:val="00525D66"/>
    <w:rsid w:val="00532904"/>
    <w:rsid w:val="00535370"/>
    <w:rsid w:val="00541A2A"/>
    <w:rsid w:val="00542314"/>
    <w:rsid w:val="0054305F"/>
    <w:rsid w:val="00551076"/>
    <w:rsid w:val="00563B94"/>
    <w:rsid w:val="005648B1"/>
    <w:rsid w:val="00582D92"/>
    <w:rsid w:val="005831DF"/>
    <w:rsid w:val="00590B4C"/>
    <w:rsid w:val="005939EE"/>
    <w:rsid w:val="005A06F6"/>
    <w:rsid w:val="005B0199"/>
    <w:rsid w:val="005B074E"/>
    <w:rsid w:val="005B6547"/>
    <w:rsid w:val="005B66AD"/>
    <w:rsid w:val="005B7B89"/>
    <w:rsid w:val="005C1BC0"/>
    <w:rsid w:val="005D3843"/>
    <w:rsid w:val="005D442A"/>
    <w:rsid w:val="005D6CE5"/>
    <w:rsid w:val="005DC80C"/>
    <w:rsid w:val="005E5D7D"/>
    <w:rsid w:val="005F049A"/>
    <w:rsid w:val="005F1D31"/>
    <w:rsid w:val="005F30FD"/>
    <w:rsid w:val="005F5616"/>
    <w:rsid w:val="006017A6"/>
    <w:rsid w:val="006148EA"/>
    <w:rsid w:val="006237E1"/>
    <w:rsid w:val="00627570"/>
    <w:rsid w:val="00630716"/>
    <w:rsid w:val="00630EC7"/>
    <w:rsid w:val="00640F29"/>
    <w:rsid w:val="00660D71"/>
    <w:rsid w:val="00663E4B"/>
    <w:rsid w:val="006653AF"/>
    <w:rsid w:val="0067013A"/>
    <w:rsid w:val="0067038F"/>
    <w:rsid w:val="006835AD"/>
    <w:rsid w:val="00685503"/>
    <w:rsid w:val="0069097E"/>
    <w:rsid w:val="006937D5"/>
    <w:rsid w:val="006A2922"/>
    <w:rsid w:val="006A4425"/>
    <w:rsid w:val="006B421A"/>
    <w:rsid w:val="006C0699"/>
    <w:rsid w:val="006D091C"/>
    <w:rsid w:val="006E07F8"/>
    <w:rsid w:val="006E0EE3"/>
    <w:rsid w:val="006F4DEE"/>
    <w:rsid w:val="006F4EFD"/>
    <w:rsid w:val="00700387"/>
    <w:rsid w:val="0070179A"/>
    <w:rsid w:val="00702719"/>
    <w:rsid w:val="007051F3"/>
    <w:rsid w:val="0072440A"/>
    <w:rsid w:val="0072608D"/>
    <w:rsid w:val="00726B39"/>
    <w:rsid w:val="0073050B"/>
    <w:rsid w:val="0073192E"/>
    <w:rsid w:val="007355BD"/>
    <w:rsid w:val="00740E27"/>
    <w:rsid w:val="0074311F"/>
    <w:rsid w:val="00743F25"/>
    <w:rsid w:val="00743F94"/>
    <w:rsid w:val="00751E28"/>
    <w:rsid w:val="00756014"/>
    <w:rsid w:val="00756E37"/>
    <w:rsid w:val="00770BD2"/>
    <w:rsid w:val="00771CB2"/>
    <w:rsid w:val="00775ECE"/>
    <w:rsid w:val="00781D66"/>
    <w:rsid w:val="00785716"/>
    <w:rsid w:val="007B05B6"/>
    <w:rsid w:val="007B3AAF"/>
    <w:rsid w:val="007B4F90"/>
    <w:rsid w:val="007C2606"/>
    <w:rsid w:val="007C44A8"/>
    <w:rsid w:val="007D2C83"/>
    <w:rsid w:val="007D56D0"/>
    <w:rsid w:val="007E4317"/>
    <w:rsid w:val="007F032D"/>
    <w:rsid w:val="007F2049"/>
    <w:rsid w:val="00804160"/>
    <w:rsid w:val="008210A8"/>
    <w:rsid w:val="008242EE"/>
    <w:rsid w:val="008249CB"/>
    <w:rsid w:val="00826A89"/>
    <w:rsid w:val="00830677"/>
    <w:rsid w:val="00853917"/>
    <w:rsid w:val="00856406"/>
    <w:rsid w:val="00866EBC"/>
    <w:rsid w:val="00872D0E"/>
    <w:rsid w:val="00880DD4"/>
    <w:rsid w:val="00882D75"/>
    <w:rsid w:val="00893BF0"/>
    <w:rsid w:val="00894BB4"/>
    <w:rsid w:val="00895670"/>
    <w:rsid w:val="0089752C"/>
    <w:rsid w:val="008A0AF2"/>
    <w:rsid w:val="008A4415"/>
    <w:rsid w:val="008B5985"/>
    <w:rsid w:val="008C1056"/>
    <w:rsid w:val="008C37C3"/>
    <w:rsid w:val="008C650B"/>
    <w:rsid w:val="008D5C00"/>
    <w:rsid w:val="008E013B"/>
    <w:rsid w:val="009015C3"/>
    <w:rsid w:val="0090199A"/>
    <w:rsid w:val="009062E7"/>
    <w:rsid w:val="00917BEC"/>
    <w:rsid w:val="00923AB9"/>
    <w:rsid w:val="00936431"/>
    <w:rsid w:val="009465F3"/>
    <w:rsid w:val="009561AB"/>
    <w:rsid w:val="009566C5"/>
    <w:rsid w:val="0096464C"/>
    <w:rsid w:val="0096743B"/>
    <w:rsid w:val="00972866"/>
    <w:rsid w:val="00973E67"/>
    <w:rsid w:val="00976061"/>
    <w:rsid w:val="009855B2"/>
    <w:rsid w:val="009A347B"/>
    <w:rsid w:val="009B1895"/>
    <w:rsid w:val="009B3EDD"/>
    <w:rsid w:val="009B6B36"/>
    <w:rsid w:val="009E0332"/>
    <w:rsid w:val="009E28B0"/>
    <w:rsid w:val="009E5B44"/>
    <w:rsid w:val="00A05105"/>
    <w:rsid w:val="00A16150"/>
    <w:rsid w:val="00A22B10"/>
    <w:rsid w:val="00A24BCE"/>
    <w:rsid w:val="00A30376"/>
    <w:rsid w:val="00A3180A"/>
    <w:rsid w:val="00A3279B"/>
    <w:rsid w:val="00A32A30"/>
    <w:rsid w:val="00A33566"/>
    <w:rsid w:val="00A44722"/>
    <w:rsid w:val="00A52196"/>
    <w:rsid w:val="00A57287"/>
    <w:rsid w:val="00A6217A"/>
    <w:rsid w:val="00A667C8"/>
    <w:rsid w:val="00A67FF8"/>
    <w:rsid w:val="00A7313F"/>
    <w:rsid w:val="00A773F6"/>
    <w:rsid w:val="00A82212"/>
    <w:rsid w:val="00A95E15"/>
    <w:rsid w:val="00A97920"/>
    <w:rsid w:val="00AA25B2"/>
    <w:rsid w:val="00AA2C6B"/>
    <w:rsid w:val="00AB6CF1"/>
    <w:rsid w:val="00AC1E62"/>
    <w:rsid w:val="00AD0337"/>
    <w:rsid w:val="00AD2913"/>
    <w:rsid w:val="00AD2BEE"/>
    <w:rsid w:val="00AD5635"/>
    <w:rsid w:val="00AE162F"/>
    <w:rsid w:val="00AE1AD5"/>
    <w:rsid w:val="00AE2291"/>
    <w:rsid w:val="00AE24D0"/>
    <w:rsid w:val="00AE33D9"/>
    <w:rsid w:val="00B234CF"/>
    <w:rsid w:val="00B27535"/>
    <w:rsid w:val="00B4090E"/>
    <w:rsid w:val="00B446EF"/>
    <w:rsid w:val="00B50C9F"/>
    <w:rsid w:val="00B514E2"/>
    <w:rsid w:val="00B6328F"/>
    <w:rsid w:val="00B75876"/>
    <w:rsid w:val="00B77D9B"/>
    <w:rsid w:val="00B956D0"/>
    <w:rsid w:val="00BA0FDF"/>
    <w:rsid w:val="00BA2FD4"/>
    <w:rsid w:val="00BA5341"/>
    <w:rsid w:val="00BA787F"/>
    <w:rsid w:val="00BB58C7"/>
    <w:rsid w:val="00BC1366"/>
    <w:rsid w:val="00BC37A9"/>
    <w:rsid w:val="00BD5A0C"/>
    <w:rsid w:val="00BD7329"/>
    <w:rsid w:val="00BE4BCE"/>
    <w:rsid w:val="00BE695C"/>
    <w:rsid w:val="00BF647D"/>
    <w:rsid w:val="00BF6D64"/>
    <w:rsid w:val="00C0593D"/>
    <w:rsid w:val="00C10D0B"/>
    <w:rsid w:val="00C16695"/>
    <w:rsid w:val="00C2610E"/>
    <w:rsid w:val="00C3447F"/>
    <w:rsid w:val="00C46758"/>
    <w:rsid w:val="00C532FD"/>
    <w:rsid w:val="00C65300"/>
    <w:rsid w:val="00C71364"/>
    <w:rsid w:val="00C76868"/>
    <w:rsid w:val="00CA3098"/>
    <w:rsid w:val="00CA4995"/>
    <w:rsid w:val="00CA656E"/>
    <w:rsid w:val="00CA6D9E"/>
    <w:rsid w:val="00CA72D3"/>
    <w:rsid w:val="00CB18D8"/>
    <w:rsid w:val="00CB51E0"/>
    <w:rsid w:val="00CB5C7C"/>
    <w:rsid w:val="00CB73E7"/>
    <w:rsid w:val="00CD01EC"/>
    <w:rsid w:val="00CD2A33"/>
    <w:rsid w:val="00CE138F"/>
    <w:rsid w:val="00CE55F3"/>
    <w:rsid w:val="00CF5F00"/>
    <w:rsid w:val="00D00D8A"/>
    <w:rsid w:val="00D049CD"/>
    <w:rsid w:val="00D142A2"/>
    <w:rsid w:val="00D30450"/>
    <w:rsid w:val="00D37678"/>
    <w:rsid w:val="00D51AAD"/>
    <w:rsid w:val="00D574A6"/>
    <w:rsid w:val="00D605EB"/>
    <w:rsid w:val="00D62B93"/>
    <w:rsid w:val="00D67BD4"/>
    <w:rsid w:val="00D732DE"/>
    <w:rsid w:val="00D760ED"/>
    <w:rsid w:val="00D77997"/>
    <w:rsid w:val="00D97FE3"/>
    <w:rsid w:val="00DA691B"/>
    <w:rsid w:val="00DB1807"/>
    <w:rsid w:val="00DC24E2"/>
    <w:rsid w:val="00DC35B3"/>
    <w:rsid w:val="00DD4330"/>
    <w:rsid w:val="00DE7D8B"/>
    <w:rsid w:val="00DF13AD"/>
    <w:rsid w:val="00DF4B7C"/>
    <w:rsid w:val="00DF775D"/>
    <w:rsid w:val="00E0214C"/>
    <w:rsid w:val="00E0609A"/>
    <w:rsid w:val="00E06795"/>
    <w:rsid w:val="00E07F4B"/>
    <w:rsid w:val="00E41D14"/>
    <w:rsid w:val="00E461DD"/>
    <w:rsid w:val="00E5402B"/>
    <w:rsid w:val="00E551B3"/>
    <w:rsid w:val="00E56A7F"/>
    <w:rsid w:val="00E5732E"/>
    <w:rsid w:val="00E62041"/>
    <w:rsid w:val="00E64FDB"/>
    <w:rsid w:val="00E67D3B"/>
    <w:rsid w:val="00E7128F"/>
    <w:rsid w:val="00E76C55"/>
    <w:rsid w:val="00E93317"/>
    <w:rsid w:val="00EB3F3B"/>
    <w:rsid w:val="00EB57C9"/>
    <w:rsid w:val="00EB7F2B"/>
    <w:rsid w:val="00EC50F8"/>
    <w:rsid w:val="00ED0282"/>
    <w:rsid w:val="00ED09D8"/>
    <w:rsid w:val="00ED1A3C"/>
    <w:rsid w:val="00EE517C"/>
    <w:rsid w:val="00EE5682"/>
    <w:rsid w:val="00EE5AAA"/>
    <w:rsid w:val="00EF3B73"/>
    <w:rsid w:val="00F039F5"/>
    <w:rsid w:val="00F157AA"/>
    <w:rsid w:val="00F25652"/>
    <w:rsid w:val="00F313B9"/>
    <w:rsid w:val="00F35BCB"/>
    <w:rsid w:val="00F44ECB"/>
    <w:rsid w:val="00F608FD"/>
    <w:rsid w:val="00F80C05"/>
    <w:rsid w:val="00F95E7C"/>
    <w:rsid w:val="00FB18F9"/>
    <w:rsid w:val="00FB451C"/>
    <w:rsid w:val="00FD40B4"/>
    <w:rsid w:val="00FD564C"/>
    <w:rsid w:val="00FE3104"/>
    <w:rsid w:val="00FE5D09"/>
    <w:rsid w:val="00FF494F"/>
    <w:rsid w:val="00FF51F8"/>
    <w:rsid w:val="00FF59B3"/>
    <w:rsid w:val="00FF65BE"/>
    <w:rsid w:val="01199AF0"/>
    <w:rsid w:val="012B4A19"/>
    <w:rsid w:val="01A81601"/>
    <w:rsid w:val="01B93E58"/>
    <w:rsid w:val="02033EE2"/>
    <w:rsid w:val="02677FDB"/>
    <w:rsid w:val="02ADB626"/>
    <w:rsid w:val="03254CC7"/>
    <w:rsid w:val="033BB50C"/>
    <w:rsid w:val="034C4E14"/>
    <w:rsid w:val="03A0EAD8"/>
    <w:rsid w:val="03D55AB3"/>
    <w:rsid w:val="042DED7E"/>
    <w:rsid w:val="047DA663"/>
    <w:rsid w:val="049F8429"/>
    <w:rsid w:val="053F02FC"/>
    <w:rsid w:val="05CCFF68"/>
    <w:rsid w:val="06040713"/>
    <w:rsid w:val="065656AE"/>
    <w:rsid w:val="06A9A696"/>
    <w:rsid w:val="070E576A"/>
    <w:rsid w:val="072AD49B"/>
    <w:rsid w:val="0742C196"/>
    <w:rsid w:val="078E1E38"/>
    <w:rsid w:val="081997DC"/>
    <w:rsid w:val="08481F8E"/>
    <w:rsid w:val="085BE822"/>
    <w:rsid w:val="08900907"/>
    <w:rsid w:val="08FD1A43"/>
    <w:rsid w:val="09109AC5"/>
    <w:rsid w:val="091928F8"/>
    <w:rsid w:val="095A98B3"/>
    <w:rsid w:val="095ADC52"/>
    <w:rsid w:val="09685C87"/>
    <w:rsid w:val="0A0BC5FA"/>
    <w:rsid w:val="0A49BC78"/>
    <w:rsid w:val="0A60A4F0"/>
    <w:rsid w:val="0BA558D9"/>
    <w:rsid w:val="0BCEDC5C"/>
    <w:rsid w:val="0C0F1F83"/>
    <w:rsid w:val="0C289D36"/>
    <w:rsid w:val="0C8D4271"/>
    <w:rsid w:val="0CB161E9"/>
    <w:rsid w:val="0D23115F"/>
    <w:rsid w:val="0DE6F434"/>
    <w:rsid w:val="0E02FE75"/>
    <w:rsid w:val="0E3A92C2"/>
    <w:rsid w:val="0F9A6910"/>
    <w:rsid w:val="0FD3ADBF"/>
    <w:rsid w:val="109EC1EF"/>
    <w:rsid w:val="10C19FDC"/>
    <w:rsid w:val="1117EF3B"/>
    <w:rsid w:val="11405DBB"/>
    <w:rsid w:val="118E1C82"/>
    <w:rsid w:val="11BAF7EA"/>
    <w:rsid w:val="11D61D0C"/>
    <w:rsid w:val="127ADFA1"/>
    <w:rsid w:val="1309E67C"/>
    <w:rsid w:val="130C97F6"/>
    <w:rsid w:val="1333AB4F"/>
    <w:rsid w:val="1359E898"/>
    <w:rsid w:val="136CC16F"/>
    <w:rsid w:val="13D4EBC6"/>
    <w:rsid w:val="141DBD32"/>
    <w:rsid w:val="1479C920"/>
    <w:rsid w:val="14ED05C3"/>
    <w:rsid w:val="15285E6F"/>
    <w:rsid w:val="159EC56D"/>
    <w:rsid w:val="161F47CA"/>
    <w:rsid w:val="16856BB1"/>
    <w:rsid w:val="169E45C1"/>
    <w:rsid w:val="16E80551"/>
    <w:rsid w:val="1755A3BB"/>
    <w:rsid w:val="1788EC9B"/>
    <w:rsid w:val="178F30C4"/>
    <w:rsid w:val="179843EE"/>
    <w:rsid w:val="1828A0F6"/>
    <w:rsid w:val="19556F44"/>
    <w:rsid w:val="19686C5C"/>
    <w:rsid w:val="1989D5E1"/>
    <w:rsid w:val="19F8E1DC"/>
    <w:rsid w:val="1A40B003"/>
    <w:rsid w:val="1C116382"/>
    <w:rsid w:val="1CB3E011"/>
    <w:rsid w:val="1CE83E64"/>
    <w:rsid w:val="1D4C744E"/>
    <w:rsid w:val="1D8894B5"/>
    <w:rsid w:val="1DAD15AE"/>
    <w:rsid w:val="1EB795B1"/>
    <w:rsid w:val="1F0EDEA5"/>
    <w:rsid w:val="1F6C73A7"/>
    <w:rsid w:val="1FB3A526"/>
    <w:rsid w:val="1FC67639"/>
    <w:rsid w:val="1FC89A31"/>
    <w:rsid w:val="1FF411E8"/>
    <w:rsid w:val="201B71A3"/>
    <w:rsid w:val="206C2ACE"/>
    <w:rsid w:val="20A71DB6"/>
    <w:rsid w:val="20A7C5DA"/>
    <w:rsid w:val="20FF471E"/>
    <w:rsid w:val="21C7E43B"/>
    <w:rsid w:val="2213B165"/>
    <w:rsid w:val="225FF254"/>
    <w:rsid w:val="226C3D5B"/>
    <w:rsid w:val="229AFF7E"/>
    <w:rsid w:val="22C42228"/>
    <w:rsid w:val="22E1B2B9"/>
    <w:rsid w:val="22FE4D87"/>
    <w:rsid w:val="231471C3"/>
    <w:rsid w:val="23400107"/>
    <w:rsid w:val="235D0D2E"/>
    <w:rsid w:val="23D0BBC3"/>
    <w:rsid w:val="23F41CF3"/>
    <w:rsid w:val="2470A356"/>
    <w:rsid w:val="2538DD93"/>
    <w:rsid w:val="257B7BE5"/>
    <w:rsid w:val="26B8C845"/>
    <w:rsid w:val="27988A50"/>
    <w:rsid w:val="27AF4E0D"/>
    <w:rsid w:val="288DE1C4"/>
    <w:rsid w:val="28ABD5E3"/>
    <w:rsid w:val="28BBB1C0"/>
    <w:rsid w:val="29AAFEFA"/>
    <w:rsid w:val="2A0B65CD"/>
    <w:rsid w:val="2C3FAFCB"/>
    <w:rsid w:val="2C6D1AC0"/>
    <w:rsid w:val="2C8199B9"/>
    <w:rsid w:val="2CC3CE13"/>
    <w:rsid w:val="2CE0FE0B"/>
    <w:rsid w:val="2E5E14D5"/>
    <w:rsid w:val="2E79FA2E"/>
    <w:rsid w:val="2E9C0EA6"/>
    <w:rsid w:val="2EDD227E"/>
    <w:rsid w:val="2EEBF876"/>
    <w:rsid w:val="2F266BE0"/>
    <w:rsid w:val="2F87A209"/>
    <w:rsid w:val="2FACAB4E"/>
    <w:rsid w:val="2FBDE1E8"/>
    <w:rsid w:val="3068662E"/>
    <w:rsid w:val="314935DD"/>
    <w:rsid w:val="3211E887"/>
    <w:rsid w:val="3298A7F5"/>
    <w:rsid w:val="32E391E2"/>
    <w:rsid w:val="33566A06"/>
    <w:rsid w:val="33CDE307"/>
    <w:rsid w:val="3497BFF3"/>
    <w:rsid w:val="34FFB89C"/>
    <w:rsid w:val="3532F8FB"/>
    <w:rsid w:val="3550B808"/>
    <w:rsid w:val="361B7CDC"/>
    <w:rsid w:val="36254449"/>
    <w:rsid w:val="363640CA"/>
    <w:rsid w:val="3660B74F"/>
    <w:rsid w:val="367B4199"/>
    <w:rsid w:val="372349E2"/>
    <w:rsid w:val="372ABE91"/>
    <w:rsid w:val="373169BF"/>
    <w:rsid w:val="37A3BF97"/>
    <w:rsid w:val="37BAA59E"/>
    <w:rsid w:val="398DED50"/>
    <w:rsid w:val="398F81C0"/>
    <w:rsid w:val="39BE39E4"/>
    <w:rsid w:val="3A8CD645"/>
    <w:rsid w:val="3AEDD360"/>
    <w:rsid w:val="3B250AD5"/>
    <w:rsid w:val="3B3752A0"/>
    <w:rsid w:val="3B9539A5"/>
    <w:rsid w:val="3C5EB630"/>
    <w:rsid w:val="3CC87B8C"/>
    <w:rsid w:val="3D390514"/>
    <w:rsid w:val="3D3EF42A"/>
    <w:rsid w:val="3D92171C"/>
    <w:rsid w:val="3E3B2CEB"/>
    <w:rsid w:val="3E9DD8E8"/>
    <w:rsid w:val="3EB4DAC2"/>
    <w:rsid w:val="3EC1ACC2"/>
    <w:rsid w:val="3F41F621"/>
    <w:rsid w:val="3F93C340"/>
    <w:rsid w:val="3F9C1B74"/>
    <w:rsid w:val="3FC1D8AF"/>
    <w:rsid w:val="3FC4887A"/>
    <w:rsid w:val="4008D114"/>
    <w:rsid w:val="40492D91"/>
    <w:rsid w:val="404E0DF1"/>
    <w:rsid w:val="40506CA8"/>
    <w:rsid w:val="405C2497"/>
    <w:rsid w:val="40939B58"/>
    <w:rsid w:val="40B34FCD"/>
    <w:rsid w:val="40C5EA27"/>
    <w:rsid w:val="410056C2"/>
    <w:rsid w:val="4162E17C"/>
    <w:rsid w:val="4165A0F5"/>
    <w:rsid w:val="417D6771"/>
    <w:rsid w:val="41B34BC4"/>
    <w:rsid w:val="41C50C6F"/>
    <w:rsid w:val="41D5EC8B"/>
    <w:rsid w:val="42322C93"/>
    <w:rsid w:val="42FF215A"/>
    <w:rsid w:val="43190D25"/>
    <w:rsid w:val="43213C18"/>
    <w:rsid w:val="44050CB4"/>
    <w:rsid w:val="448F6C2B"/>
    <w:rsid w:val="44B49879"/>
    <w:rsid w:val="44DBD425"/>
    <w:rsid w:val="44EBFD52"/>
    <w:rsid w:val="450C19FC"/>
    <w:rsid w:val="453AE854"/>
    <w:rsid w:val="45DB02AF"/>
    <w:rsid w:val="45F62DF3"/>
    <w:rsid w:val="463FFCF4"/>
    <w:rsid w:val="469ADE42"/>
    <w:rsid w:val="46FBB5D2"/>
    <w:rsid w:val="4759A7E1"/>
    <w:rsid w:val="477A48DB"/>
    <w:rsid w:val="47ABE3CD"/>
    <w:rsid w:val="47AE82C8"/>
    <w:rsid w:val="47D174A4"/>
    <w:rsid w:val="47D4452D"/>
    <w:rsid w:val="47EFBF6A"/>
    <w:rsid w:val="48076A0E"/>
    <w:rsid w:val="48529F10"/>
    <w:rsid w:val="48581E5C"/>
    <w:rsid w:val="48E897B4"/>
    <w:rsid w:val="496D185A"/>
    <w:rsid w:val="497D23E7"/>
    <w:rsid w:val="49C7E6AE"/>
    <w:rsid w:val="49CAF526"/>
    <w:rsid w:val="4A041B95"/>
    <w:rsid w:val="4A1E53A4"/>
    <w:rsid w:val="4A6BE6A5"/>
    <w:rsid w:val="4B0F104E"/>
    <w:rsid w:val="4BFAB64D"/>
    <w:rsid w:val="4C3B77B8"/>
    <w:rsid w:val="4C7CD273"/>
    <w:rsid w:val="4CEE0EB5"/>
    <w:rsid w:val="4DC5B5E3"/>
    <w:rsid w:val="4DD94199"/>
    <w:rsid w:val="4E8210B8"/>
    <w:rsid w:val="4ED0858C"/>
    <w:rsid w:val="4F5C40E4"/>
    <w:rsid w:val="4F98DD55"/>
    <w:rsid w:val="502381BF"/>
    <w:rsid w:val="5088DD20"/>
    <w:rsid w:val="50AA7BFD"/>
    <w:rsid w:val="50AFDA47"/>
    <w:rsid w:val="50D73E9A"/>
    <w:rsid w:val="50D950D3"/>
    <w:rsid w:val="51D7C719"/>
    <w:rsid w:val="523CCD73"/>
    <w:rsid w:val="52B4215A"/>
    <w:rsid w:val="52BA674C"/>
    <w:rsid w:val="532593D2"/>
    <w:rsid w:val="533C83FB"/>
    <w:rsid w:val="534E8F90"/>
    <w:rsid w:val="53FAAE30"/>
    <w:rsid w:val="546D6D24"/>
    <w:rsid w:val="54AA92B4"/>
    <w:rsid w:val="54DFB408"/>
    <w:rsid w:val="551171ED"/>
    <w:rsid w:val="55CCB562"/>
    <w:rsid w:val="55D54AB9"/>
    <w:rsid w:val="5601B39D"/>
    <w:rsid w:val="564E8D22"/>
    <w:rsid w:val="56815453"/>
    <w:rsid w:val="56CE918E"/>
    <w:rsid w:val="57064A9B"/>
    <w:rsid w:val="572746DA"/>
    <w:rsid w:val="574F71AD"/>
    <w:rsid w:val="577F73F4"/>
    <w:rsid w:val="57E54246"/>
    <w:rsid w:val="5873F655"/>
    <w:rsid w:val="58A46BCB"/>
    <w:rsid w:val="59908ED1"/>
    <w:rsid w:val="5990AEDA"/>
    <w:rsid w:val="59B29199"/>
    <w:rsid w:val="5B6E8E95"/>
    <w:rsid w:val="5C524FC6"/>
    <w:rsid w:val="5C600A4E"/>
    <w:rsid w:val="5C98CDD0"/>
    <w:rsid w:val="5D16B8AC"/>
    <w:rsid w:val="5D58F913"/>
    <w:rsid w:val="5E7E0EFC"/>
    <w:rsid w:val="5EA1612E"/>
    <w:rsid w:val="5EA47E0E"/>
    <w:rsid w:val="5F195868"/>
    <w:rsid w:val="601D31FA"/>
    <w:rsid w:val="60493C82"/>
    <w:rsid w:val="6053715D"/>
    <w:rsid w:val="606E9621"/>
    <w:rsid w:val="60F5702A"/>
    <w:rsid w:val="61127199"/>
    <w:rsid w:val="61226FCB"/>
    <w:rsid w:val="613B1E05"/>
    <w:rsid w:val="61516B44"/>
    <w:rsid w:val="616DAF9A"/>
    <w:rsid w:val="6170E072"/>
    <w:rsid w:val="621E74FA"/>
    <w:rsid w:val="62A5001C"/>
    <w:rsid w:val="62A8A868"/>
    <w:rsid w:val="633DF168"/>
    <w:rsid w:val="633EDF1E"/>
    <w:rsid w:val="6411CB51"/>
    <w:rsid w:val="648727DA"/>
    <w:rsid w:val="6525E0C7"/>
    <w:rsid w:val="65462DCA"/>
    <w:rsid w:val="657E2BEC"/>
    <w:rsid w:val="660E2764"/>
    <w:rsid w:val="664DB325"/>
    <w:rsid w:val="667A6891"/>
    <w:rsid w:val="66EBBF9F"/>
    <w:rsid w:val="670F1B04"/>
    <w:rsid w:val="676D016A"/>
    <w:rsid w:val="679D9477"/>
    <w:rsid w:val="67B94948"/>
    <w:rsid w:val="67D9BF58"/>
    <w:rsid w:val="685EE3DD"/>
    <w:rsid w:val="686F6A12"/>
    <w:rsid w:val="69331BC9"/>
    <w:rsid w:val="694ED3EC"/>
    <w:rsid w:val="69914643"/>
    <w:rsid w:val="699F61C8"/>
    <w:rsid w:val="69ECD745"/>
    <w:rsid w:val="69FC9F00"/>
    <w:rsid w:val="6A2D5354"/>
    <w:rsid w:val="6A342979"/>
    <w:rsid w:val="6A445093"/>
    <w:rsid w:val="6AFC68DD"/>
    <w:rsid w:val="6B1FC322"/>
    <w:rsid w:val="6B25116E"/>
    <w:rsid w:val="6B892776"/>
    <w:rsid w:val="6BFF48A2"/>
    <w:rsid w:val="6C989E37"/>
    <w:rsid w:val="6D35FA18"/>
    <w:rsid w:val="6D5758E5"/>
    <w:rsid w:val="6D5FCECC"/>
    <w:rsid w:val="6D76C965"/>
    <w:rsid w:val="6D8901C0"/>
    <w:rsid w:val="6D8BAB09"/>
    <w:rsid w:val="6DA0109B"/>
    <w:rsid w:val="6DBCCF4E"/>
    <w:rsid w:val="6E5F3632"/>
    <w:rsid w:val="6EBC5408"/>
    <w:rsid w:val="6EE1087F"/>
    <w:rsid w:val="6F256452"/>
    <w:rsid w:val="6F2C0645"/>
    <w:rsid w:val="6F4F854F"/>
    <w:rsid w:val="6F775D79"/>
    <w:rsid w:val="70160F62"/>
    <w:rsid w:val="70AE7866"/>
    <w:rsid w:val="712609D9"/>
    <w:rsid w:val="71337FAC"/>
    <w:rsid w:val="71504FAC"/>
    <w:rsid w:val="7194F9FE"/>
    <w:rsid w:val="71BB7E1B"/>
    <w:rsid w:val="71C010B1"/>
    <w:rsid w:val="71C5C348"/>
    <w:rsid w:val="71D20C22"/>
    <w:rsid w:val="740E86BF"/>
    <w:rsid w:val="74856505"/>
    <w:rsid w:val="74A631F4"/>
    <w:rsid w:val="7511881F"/>
    <w:rsid w:val="75FAA9B0"/>
    <w:rsid w:val="76289835"/>
    <w:rsid w:val="766ECED4"/>
    <w:rsid w:val="77632D56"/>
    <w:rsid w:val="77E6F6CE"/>
    <w:rsid w:val="780A0DB7"/>
    <w:rsid w:val="78105120"/>
    <w:rsid w:val="784DA181"/>
    <w:rsid w:val="78E4DF7F"/>
    <w:rsid w:val="79163A34"/>
    <w:rsid w:val="793FCBBD"/>
    <w:rsid w:val="7942E28E"/>
    <w:rsid w:val="79B0BF1F"/>
    <w:rsid w:val="79FCCE58"/>
    <w:rsid w:val="7A34F988"/>
    <w:rsid w:val="7A86CFF7"/>
    <w:rsid w:val="7AA16761"/>
    <w:rsid w:val="7B05FA0A"/>
    <w:rsid w:val="7B168EE6"/>
    <w:rsid w:val="7B18B4F9"/>
    <w:rsid w:val="7B2F8B09"/>
    <w:rsid w:val="7B639D26"/>
    <w:rsid w:val="7B850509"/>
    <w:rsid w:val="7BC67CB7"/>
    <w:rsid w:val="7C1A2D41"/>
    <w:rsid w:val="7CC1BA00"/>
    <w:rsid w:val="7D23CF43"/>
    <w:rsid w:val="7D49F826"/>
    <w:rsid w:val="7D893589"/>
    <w:rsid w:val="7DED710E"/>
    <w:rsid w:val="7DF852F2"/>
    <w:rsid w:val="7E3B0C50"/>
    <w:rsid w:val="7E5F9830"/>
    <w:rsid w:val="7EDC069C"/>
    <w:rsid w:val="7F218D44"/>
    <w:rsid w:val="7F3018BD"/>
    <w:rsid w:val="7F88B6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F180E"/>
  <w15:chartTrackingRefBased/>
  <w15:docId w15:val="{2946A8F0-837D-4FD4-B49F-DCB133E3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C6B"/>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9561AB"/>
    <w:pPr>
      <w:keepNext/>
      <w:keepLines/>
      <w:spacing w:before="240"/>
      <w:outlineLvl w:val="0"/>
    </w:pPr>
    <w:rPr>
      <w:rFonts w:ascii="GT Walsheim Ultra Bold" w:eastAsiaTheme="majorEastAsia" w:hAnsi="GT Walsheim Ultra Bold" w:cstheme="majorBidi"/>
      <w:color w:val="FE3E00"/>
      <w:sz w:val="44"/>
      <w:szCs w:val="44"/>
    </w:rPr>
  </w:style>
  <w:style w:type="paragraph" w:styleId="Heading2">
    <w:name w:val="heading 2"/>
    <w:basedOn w:val="Normal"/>
    <w:next w:val="Normal"/>
    <w:link w:val="Heading2Char"/>
    <w:autoRedefine/>
    <w:uiPriority w:val="9"/>
    <w:unhideWhenUsed/>
    <w:qFormat/>
    <w:rsid w:val="00D97FE3"/>
    <w:pPr>
      <w:keepNext/>
      <w:keepLines/>
      <w:spacing w:before="40"/>
      <w:outlineLvl w:val="1"/>
    </w:pPr>
    <w:rPr>
      <w:rFonts w:ascii="GT Walsheim Black" w:eastAsia="Century Gothic" w:hAnsi="GT Walsheim Black"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CB2"/>
    <w:pPr>
      <w:ind w:left="720"/>
      <w:contextualSpacing/>
    </w:pPr>
    <w:rPr>
      <w:rFonts w:asciiTheme="minorHAnsi" w:hAnsiTheme="minorHAnsi" w:cstheme="minorBidi"/>
    </w:rPr>
  </w:style>
  <w:style w:type="paragraph" w:styleId="Header">
    <w:name w:val="header"/>
    <w:basedOn w:val="Normal"/>
    <w:link w:val="HeaderChar"/>
    <w:uiPriority w:val="99"/>
    <w:unhideWhenUsed/>
    <w:rsid w:val="00F80C0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80C05"/>
  </w:style>
  <w:style w:type="paragraph" w:styleId="Footer">
    <w:name w:val="footer"/>
    <w:basedOn w:val="Normal"/>
    <w:link w:val="FooterChar"/>
    <w:uiPriority w:val="99"/>
    <w:unhideWhenUsed/>
    <w:rsid w:val="00F80C0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80C05"/>
  </w:style>
  <w:style w:type="character" w:styleId="Hyperlink">
    <w:name w:val="Hyperlink"/>
    <w:basedOn w:val="DefaultParagraphFont"/>
    <w:uiPriority w:val="99"/>
    <w:unhideWhenUsed/>
    <w:rsid w:val="00F80C05"/>
    <w:rPr>
      <w:color w:val="0563C1" w:themeColor="hyperlink"/>
      <w:u w:val="single"/>
    </w:rPr>
  </w:style>
  <w:style w:type="table" w:styleId="TableGrid">
    <w:name w:val="Table Grid"/>
    <w:basedOn w:val="TableNormal"/>
    <w:uiPriority w:val="39"/>
    <w:rsid w:val="00F80C05"/>
    <w:rPr>
      <w:rFonts w:ascii="Akzidenz Grotesk BE Bold" w:hAnsi="Akzidenz Grotesk BE Bold" w:cs="Times New Roman (Body CS)"/>
      <w:color w:val="26242A"/>
      <w:spacing w:val="20"/>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563D"/>
    <w:pPr>
      <w:spacing w:before="100" w:beforeAutospacing="1" w:after="100" w:afterAutospacing="1"/>
    </w:pPr>
    <w:rPr>
      <w:lang w:eastAsia="en-GB"/>
    </w:rPr>
  </w:style>
  <w:style w:type="paragraph" w:styleId="BodyText">
    <w:name w:val="Body Text"/>
    <w:link w:val="BodyTextChar"/>
    <w:uiPriority w:val="39"/>
    <w:unhideWhenUsed/>
    <w:qFormat/>
    <w:rsid w:val="0019563D"/>
    <w:pPr>
      <w:spacing w:after="240" w:line="240" w:lineRule="atLeast"/>
      <w:jc w:val="both"/>
    </w:pPr>
    <w:rPr>
      <w:rFonts w:eastAsia="Times New Roman" w:cs="Times New Roman"/>
      <w:color w:val="000000" w:themeColor="text1"/>
      <w:sz w:val="22"/>
      <w:lang w:eastAsia="en-GB"/>
    </w:rPr>
  </w:style>
  <w:style w:type="character" w:customStyle="1" w:styleId="BodyTextChar">
    <w:name w:val="Body Text Char"/>
    <w:basedOn w:val="DefaultParagraphFont"/>
    <w:link w:val="BodyText"/>
    <w:uiPriority w:val="39"/>
    <w:rsid w:val="0019563D"/>
    <w:rPr>
      <w:rFonts w:eastAsia="Times New Roman" w:cs="Times New Roman"/>
      <w:color w:val="000000" w:themeColor="text1"/>
      <w:sz w:val="22"/>
      <w:lang w:eastAsia="en-GB"/>
    </w:rPr>
  </w:style>
  <w:style w:type="character" w:styleId="FollowedHyperlink">
    <w:name w:val="FollowedHyperlink"/>
    <w:basedOn w:val="DefaultParagraphFont"/>
    <w:uiPriority w:val="99"/>
    <w:semiHidden/>
    <w:unhideWhenUsed/>
    <w:rsid w:val="00FB18F9"/>
    <w:rPr>
      <w:color w:val="954F72" w:themeColor="followedHyperlink"/>
      <w:u w:val="single"/>
    </w:rPr>
  </w:style>
  <w:style w:type="character" w:styleId="Strong">
    <w:name w:val="Strong"/>
    <w:basedOn w:val="DefaultParagraphFont"/>
    <w:uiPriority w:val="22"/>
    <w:qFormat/>
    <w:rsid w:val="00D67BD4"/>
    <w:rPr>
      <w:b/>
      <w:bCs/>
    </w:rPr>
  </w:style>
  <w:style w:type="paragraph" w:styleId="BalloonText">
    <w:name w:val="Balloon Text"/>
    <w:basedOn w:val="Normal"/>
    <w:link w:val="BalloonTextChar"/>
    <w:uiPriority w:val="99"/>
    <w:semiHidden/>
    <w:unhideWhenUsed/>
    <w:rsid w:val="00A97920"/>
    <w:rPr>
      <w:sz w:val="18"/>
      <w:szCs w:val="18"/>
    </w:rPr>
  </w:style>
  <w:style w:type="character" w:customStyle="1" w:styleId="BalloonTextChar">
    <w:name w:val="Balloon Text Char"/>
    <w:basedOn w:val="DefaultParagraphFont"/>
    <w:link w:val="BalloonText"/>
    <w:uiPriority w:val="99"/>
    <w:semiHidden/>
    <w:rsid w:val="00A97920"/>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CB5C7C"/>
    <w:rPr>
      <w:color w:val="605E5C"/>
      <w:shd w:val="clear" w:color="auto" w:fill="E1DFDD"/>
    </w:rPr>
  </w:style>
  <w:style w:type="paragraph" w:styleId="FootnoteText">
    <w:name w:val="footnote text"/>
    <w:basedOn w:val="Normal"/>
    <w:link w:val="FootnoteTextChar"/>
    <w:uiPriority w:val="99"/>
    <w:semiHidden/>
    <w:unhideWhenUsed/>
    <w:rsid w:val="00B956D0"/>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B956D0"/>
    <w:rPr>
      <w:kern w:val="2"/>
      <w:sz w:val="20"/>
      <w:szCs w:val="20"/>
      <w14:ligatures w14:val="standardContextual"/>
    </w:rPr>
  </w:style>
  <w:style w:type="character" w:styleId="FootnoteReference">
    <w:name w:val="footnote reference"/>
    <w:basedOn w:val="DefaultParagraphFont"/>
    <w:uiPriority w:val="99"/>
    <w:semiHidden/>
    <w:unhideWhenUsed/>
    <w:rsid w:val="00B956D0"/>
    <w:rPr>
      <w:vertAlign w:val="superscript"/>
    </w:rPr>
  </w:style>
  <w:style w:type="character" w:styleId="UnresolvedMention">
    <w:name w:val="Unresolved Mention"/>
    <w:basedOn w:val="DefaultParagraphFont"/>
    <w:uiPriority w:val="99"/>
    <w:semiHidden/>
    <w:unhideWhenUsed/>
    <w:rsid w:val="00B956D0"/>
    <w:rPr>
      <w:color w:val="605E5C"/>
      <w:shd w:val="clear" w:color="auto" w:fill="E1DFDD"/>
    </w:rPr>
  </w:style>
  <w:style w:type="character" w:customStyle="1" w:styleId="Heading1Char">
    <w:name w:val="Heading 1 Char"/>
    <w:basedOn w:val="DefaultParagraphFont"/>
    <w:link w:val="Heading1"/>
    <w:uiPriority w:val="9"/>
    <w:rsid w:val="009561AB"/>
    <w:rPr>
      <w:rFonts w:ascii="GT Walsheim Ultra Bold" w:eastAsiaTheme="majorEastAsia" w:hAnsi="GT Walsheim Ultra Bold" w:cstheme="majorBidi"/>
      <w:color w:val="FE3E00"/>
      <w:sz w:val="44"/>
      <w:szCs w:val="44"/>
    </w:rPr>
  </w:style>
  <w:style w:type="paragraph" w:styleId="TOCHeading">
    <w:name w:val="TOC Heading"/>
    <w:basedOn w:val="Heading1"/>
    <w:next w:val="Normal"/>
    <w:uiPriority w:val="39"/>
    <w:unhideWhenUsed/>
    <w:qFormat/>
    <w:rsid w:val="00660D71"/>
    <w:pPr>
      <w:spacing w:line="259" w:lineRule="auto"/>
      <w:outlineLvl w:val="9"/>
    </w:pPr>
    <w:rPr>
      <w:lang w:eastAsia="en-GB"/>
    </w:rPr>
  </w:style>
  <w:style w:type="paragraph" w:styleId="TOC1">
    <w:name w:val="toc 1"/>
    <w:basedOn w:val="Normal"/>
    <w:next w:val="Normal"/>
    <w:autoRedefine/>
    <w:uiPriority w:val="39"/>
    <w:unhideWhenUsed/>
    <w:rsid w:val="002A1BDE"/>
    <w:pPr>
      <w:spacing w:after="100"/>
    </w:pPr>
    <w:rPr>
      <w:rFonts w:ascii="GT Walsheim Black" w:hAnsi="GT Walsheim Black"/>
    </w:rPr>
  </w:style>
  <w:style w:type="paragraph" w:styleId="TOC2">
    <w:name w:val="toc 2"/>
    <w:basedOn w:val="Normal"/>
    <w:next w:val="Normal"/>
    <w:autoRedefine/>
    <w:uiPriority w:val="39"/>
    <w:unhideWhenUsed/>
    <w:rsid w:val="00FF59B3"/>
    <w:pPr>
      <w:spacing w:after="100"/>
      <w:ind w:left="240"/>
    </w:pPr>
    <w:rPr>
      <w:rFonts w:ascii="GT Walsheim" w:hAnsi="GT Walsheim"/>
    </w:rPr>
  </w:style>
  <w:style w:type="paragraph" w:styleId="TOC3">
    <w:name w:val="toc 3"/>
    <w:basedOn w:val="Normal"/>
    <w:next w:val="Normal"/>
    <w:autoRedefine/>
    <w:uiPriority w:val="39"/>
    <w:semiHidden/>
    <w:unhideWhenUsed/>
    <w:rsid w:val="002A1BDE"/>
    <w:pPr>
      <w:spacing w:after="100"/>
      <w:ind w:left="480"/>
    </w:pPr>
    <w:rPr>
      <w:rFonts w:ascii="GT Walsheim Thin" w:hAnsi="GT Walsheim Thin"/>
    </w:rPr>
  </w:style>
  <w:style w:type="paragraph" w:styleId="TOC4">
    <w:name w:val="toc 4"/>
    <w:basedOn w:val="Normal"/>
    <w:next w:val="Normal"/>
    <w:autoRedefine/>
    <w:uiPriority w:val="39"/>
    <w:semiHidden/>
    <w:unhideWhenUsed/>
    <w:rsid w:val="00FF59B3"/>
    <w:pPr>
      <w:spacing w:after="100"/>
      <w:ind w:left="720"/>
    </w:pPr>
    <w:rPr>
      <w:rFonts w:ascii="GT Walsheim" w:hAnsi="GT Walsheim"/>
    </w:rPr>
  </w:style>
  <w:style w:type="paragraph" w:customStyle="1" w:styleId="Style1">
    <w:name w:val="Style1"/>
    <w:basedOn w:val="Normal"/>
    <w:link w:val="Style1Char"/>
    <w:autoRedefine/>
    <w:qFormat/>
    <w:rsid w:val="002A1BDE"/>
    <w:rPr>
      <w:rFonts w:ascii="GT Walsheim" w:hAnsi="GT Walsheim"/>
    </w:rPr>
  </w:style>
  <w:style w:type="character" w:customStyle="1" w:styleId="Style1Char">
    <w:name w:val="Style1 Char"/>
    <w:basedOn w:val="DefaultParagraphFont"/>
    <w:link w:val="Style1"/>
    <w:rsid w:val="002A1BDE"/>
    <w:rPr>
      <w:rFonts w:ascii="GT Walsheim" w:eastAsia="Times New Roman" w:hAnsi="GT Walsheim" w:cs="Times New Roman"/>
    </w:rPr>
  </w:style>
  <w:style w:type="paragraph" w:styleId="Subtitle">
    <w:name w:val="Subtitle"/>
    <w:basedOn w:val="Normal"/>
    <w:next w:val="Normal"/>
    <w:link w:val="SubtitleChar"/>
    <w:autoRedefine/>
    <w:uiPriority w:val="11"/>
    <w:qFormat/>
    <w:rsid w:val="00410D43"/>
    <w:pPr>
      <w:numPr>
        <w:ilvl w:val="1"/>
      </w:numPr>
      <w:spacing w:after="160"/>
    </w:pPr>
    <w:rPr>
      <w:rFonts w:ascii="GT Walsheim" w:eastAsiaTheme="minorEastAsia" w:hAnsi="GT Walsheim" w:cstheme="minorBidi"/>
      <w:color w:val="000000" w:themeColor="text1"/>
      <w:spacing w:val="15"/>
      <w:sz w:val="22"/>
      <w:szCs w:val="22"/>
    </w:rPr>
  </w:style>
  <w:style w:type="character" w:customStyle="1" w:styleId="SubtitleChar">
    <w:name w:val="Subtitle Char"/>
    <w:basedOn w:val="DefaultParagraphFont"/>
    <w:link w:val="Subtitle"/>
    <w:uiPriority w:val="11"/>
    <w:rsid w:val="00410D43"/>
    <w:rPr>
      <w:rFonts w:ascii="GT Walsheim" w:eastAsiaTheme="minorEastAsia" w:hAnsi="GT Walsheim"/>
      <w:color w:val="000000" w:themeColor="text1"/>
      <w:spacing w:val="15"/>
      <w:sz w:val="22"/>
      <w:szCs w:val="22"/>
    </w:rPr>
  </w:style>
  <w:style w:type="character" w:customStyle="1" w:styleId="Heading2Char">
    <w:name w:val="Heading 2 Char"/>
    <w:basedOn w:val="DefaultParagraphFont"/>
    <w:link w:val="Heading2"/>
    <w:uiPriority w:val="9"/>
    <w:rsid w:val="00D97FE3"/>
    <w:rPr>
      <w:rFonts w:ascii="GT Walsheim Black" w:eastAsia="Century Gothic" w:hAnsi="GT Walsheim Black" w:cstheme="majorBidi"/>
      <w:b/>
      <w:bCs/>
      <w:color w:val="000000" w:themeColor="text1"/>
      <w:sz w:val="26"/>
      <w:szCs w:val="26"/>
    </w:rPr>
  </w:style>
  <w:style w:type="paragraph" w:styleId="CommentText">
    <w:name w:val="annotation text"/>
    <w:basedOn w:val="Normal"/>
    <w:link w:val="CommentTextChar"/>
    <w:uiPriority w:val="99"/>
    <w:unhideWhenUsed/>
    <w:rsid w:val="00CE138F"/>
    <w:pPr>
      <w:spacing w:after="160"/>
    </w:pPr>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CE138F"/>
    <w:rPr>
      <w:rFonts w:eastAsiaTheme="minorEastAsia"/>
      <w:sz w:val="20"/>
      <w:szCs w:val="20"/>
      <w:lang w:eastAsia="ja-JP"/>
    </w:rPr>
  </w:style>
  <w:style w:type="character" w:styleId="CommentReference">
    <w:name w:val="annotation reference"/>
    <w:basedOn w:val="DefaultParagraphFont"/>
    <w:uiPriority w:val="99"/>
    <w:semiHidden/>
    <w:unhideWhenUsed/>
    <w:rsid w:val="00CE138F"/>
    <w:rPr>
      <w:sz w:val="16"/>
      <w:szCs w:val="16"/>
    </w:rPr>
  </w:style>
  <w:style w:type="paragraph" w:styleId="CommentSubject">
    <w:name w:val="annotation subject"/>
    <w:basedOn w:val="CommentText"/>
    <w:next w:val="CommentText"/>
    <w:link w:val="CommentSubjectChar"/>
    <w:uiPriority w:val="99"/>
    <w:semiHidden/>
    <w:unhideWhenUsed/>
    <w:rsid w:val="00726B39"/>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726B39"/>
    <w:rPr>
      <w:rFonts w:ascii="Times New Roman" w:eastAsia="Times New Roman" w:hAnsi="Times New Roman" w:cs="Times New Roman"/>
      <w:b/>
      <w:bCs/>
      <w:sz w:val="20"/>
      <w:szCs w:val="20"/>
      <w:lang w:eastAsia="ja-JP"/>
    </w:rPr>
  </w:style>
  <w:style w:type="character" w:styleId="Mention">
    <w:name w:val="Mention"/>
    <w:basedOn w:val="DefaultParagraphFont"/>
    <w:uiPriority w:val="99"/>
    <w:unhideWhenUsed/>
    <w:rsid w:val="00726B39"/>
    <w:rPr>
      <w:color w:val="2B579A"/>
      <w:shd w:val="clear" w:color="auto" w:fill="E1DFDD"/>
    </w:rPr>
  </w:style>
  <w:style w:type="paragraph" w:styleId="Revision">
    <w:name w:val="Revision"/>
    <w:hidden/>
    <w:uiPriority w:val="99"/>
    <w:semiHidden/>
    <w:rsid w:val="000B6D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9083">
      <w:bodyDiv w:val="1"/>
      <w:marLeft w:val="0"/>
      <w:marRight w:val="0"/>
      <w:marTop w:val="0"/>
      <w:marBottom w:val="0"/>
      <w:divBdr>
        <w:top w:val="none" w:sz="0" w:space="0" w:color="auto"/>
        <w:left w:val="none" w:sz="0" w:space="0" w:color="auto"/>
        <w:bottom w:val="none" w:sz="0" w:space="0" w:color="auto"/>
        <w:right w:val="none" w:sz="0" w:space="0" w:color="auto"/>
      </w:divBdr>
    </w:div>
    <w:div w:id="34475792">
      <w:bodyDiv w:val="1"/>
      <w:marLeft w:val="0"/>
      <w:marRight w:val="0"/>
      <w:marTop w:val="0"/>
      <w:marBottom w:val="0"/>
      <w:divBdr>
        <w:top w:val="none" w:sz="0" w:space="0" w:color="auto"/>
        <w:left w:val="none" w:sz="0" w:space="0" w:color="auto"/>
        <w:bottom w:val="none" w:sz="0" w:space="0" w:color="auto"/>
        <w:right w:val="none" w:sz="0" w:space="0" w:color="auto"/>
      </w:divBdr>
    </w:div>
    <w:div w:id="36977387">
      <w:bodyDiv w:val="1"/>
      <w:marLeft w:val="0"/>
      <w:marRight w:val="0"/>
      <w:marTop w:val="0"/>
      <w:marBottom w:val="0"/>
      <w:divBdr>
        <w:top w:val="none" w:sz="0" w:space="0" w:color="auto"/>
        <w:left w:val="none" w:sz="0" w:space="0" w:color="auto"/>
        <w:bottom w:val="none" w:sz="0" w:space="0" w:color="auto"/>
        <w:right w:val="none" w:sz="0" w:space="0" w:color="auto"/>
      </w:divBdr>
    </w:div>
    <w:div w:id="282924417">
      <w:bodyDiv w:val="1"/>
      <w:marLeft w:val="0"/>
      <w:marRight w:val="0"/>
      <w:marTop w:val="0"/>
      <w:marBottom w:val="0"/>
      <w:divBdr>
        <w:top w:val="none" w:sz="0" w:space="0" w:color="auto"/>
        <w:left w:val="none" w:sz="0" w:space="0" w:color="auto"/>
        <w:bottom w:val="none" w:sz="0" w:space="0" w:color="auto"/>
        <w:right w:val="none" w:sz="0" w:space="0" w:color="auto"/>
      </w:divBdr>
    </w:div>
    <w:div w:id="289747319">
      <w:bodyDiv w:val="1"/>
      <w:marLeft w:val="0"/>
      <w:marRight w:val="0"/>
      <w:marTop w:val="0"/>
      <w:marBottom w:val="0"/>
      <w:divBdr>
        <w:top w:val="none" w:sz="0" w:space="0" w:color="auto"/>
        <w:left w:val="none" w:sz="0" w:space="0" w:color="auto"/>
        <w:bottom w:val="none" w:sz="0" w:space="0" w:color="auto"/>
        <w:right w:val="none" w:sz="0" w:space="0" w:color="auto"/>
      </w:divBdr>
    </w:div>
    <w:div w:id="452332465">
      <w:bodyDiv w:val="1"/>
      <w:marLeft w:val="0"/>
      <w:marRight w:val="0"/>
      <w:marTop w:val="0"/>
      <w:marBottom w:val="0"/>
      <w:divBdr>
        <w:top w:val="none" w:sz="0" w:space="0" w:color="auto"/>
        <w:left w:val="none" w:sz="0" w:space="0" w:color="auto"/>
        <w:bottom w:val="none" w:sz="0" w:space="0" w:color="auto"/>
        <w:right w:val="none" w:sz="0" w:space="0" w:color="auto"/>
      </w:divBdr>
      <w:divsChild>
        <w:div w:id="93592711">
          <w:marLeft w:val="360"/>
          <w:marRight w:val="0"/>
          <w:marTop w:val="200"/>
          <w:marBottom w:val="0"/>
          <w:divBdr>
            <w:top w:val="none" w:sz="0" w:space="0" w:color="auto"/>
            <w:left w:val="none" w:sz="0" w:space="0" w:color="auto"/>
            <w:bottom w:val="none" w:sz="0" w:space="0" w:color="auto"/>
            <w:right w:val="none" w:sz="0" w:space="0" w:color="auto"/>
          </w:divBdr>
        </w:div>
        <w:div w:id="1605459469">
          <w:marLeft w:val="360"/>
          <w:marRight w:val="0"/>
          <w:marTop w:val="200"/>
          <w:marBottom w:val="0"/>
          <w:divBdr>
            <w:top w:val="none" w:sz="0" w:space="0" w:color="auto"/>
            <w:left w:val="none" w:sz="0" w:space="0" w:color="auto"/>
            <w:bottom w:val="none" w:sz="0" w:space="0" w:color="auto"/>
            <w:right w:val="none" w:sz="0" w:space="0" w:color="auto"/>
          </w:divBdr>
        </w:div>
        <w:div w:id="1670715070">
          <w:marLeft w:val="360"/>
          <w:marRight w:val="0"/>
          <w:marTop w:val="200"/>
          <w:marBottom w:val="0"/>
          <w:divBdr>
            <w:top w:val="none" w:sz="0" w:space="0" w:color="auto"/>
            <w:left w:val="none" w:sz="0" w:space="0" w:color="auto"/>
            <w:bottom w:val="none" w:sz="0" w:space="0" w:color="auto"/>
            <w:right w:val="none" w:sz="0" w:space="0" w:color="auto"/>
          </w:divBdr>
        </w:div>
        <w:div w:id="1841120424">
          <w:marLeft w:val="360"/>
          <w:marRight w:val="0"/>
          <w:marTop w:val="200"/>
          <w:marBottom w:val="0"/>
          <w:divBdr>
            <w:top w:val="none" w:sz="0" w:space="0" w:color="auto"/>
            <w:left w:val="none" w:sz="0" w:space="0" w:color="auto"/>
            <w:bottom w:val="none" w:sz="0" w:space="0" w:color="auto"/>
            <w:right w:val="none" w:sz="0" w:space="0" w:color="auto"/>
          </w:divBdr>
        </w:div>
        <w:div w:id="2084522230">
          <w:marLeft w:val="360"/>
          <w:marRight w:val="0"/>
          <w:marTop w:val="200"/>
          <w:marBottom w:val="0"/>
          <w:divBdr>
            <w:top w:val="none" w:sz="0" w:space="0" w:color="auto"/>
            <w:left w:val="none" w:sz="0" w:space="0" w:color="auto"/>
            <w:bottom w:val="none" w:sz="0" w:space="0" w:color="auto"/>
            <w:right w:val="none" w:sz="0" w:space="0" w:color="auto"/>
          </w:divBdr>
        </w:div>
      </w:divsChild>
    </w:div>
    <w:div w:id="456872368">
      <w:bodyDiv w:val="1"/>
      <w:marLeft w:val="0"/>
      <w:marRight w:val="0"/>
      <w:marTop w:val="0"/>
      <w:marBottom w:val="0"/>
      <w:divBdr>
        <w:top w:val="none" w:sz="0" w:space="0" w:color="auto"/>
        <w:left w:val="none" w:sz="0" w:space="0" w:color="auto"/>
        <w:bottom w:val="none" w:sz="0" w:space="0" w:color="auto"/>
        <w:right w:val="none" w:sz="0" w:space="0" w:color="auto"/>
      </w:divBdr>
    </w:div>
    <w:div w:id="661734514">
      <w:bodyDiv w:val="1"/>
      <w:marLeft w:val="0"/>
      <w:marRight w:val="0"/>
      <w:marTop w:val="0"/>
      <w:marBottom w:val="0"/>
      <w:divBdr>
        <w:top w:val="none" w:sz="0" w:space="0" w:color="auto"/>
        <w:left w:val="none" w:sz="0" w:space="0" w:color="auto"/>
        <w:bottom w:val="none" w:sz="0" w:space="0" w:color="auto"/>
        <w:right w:val="none" w:sz="0" w:space="0" w:color="auto"/>
      </w:divBdr>
    </w:div>
    <w:div w:id="759256938">
      <w:bodyDiv w:val="1"/>
      <w:marLeft w:val="0"/>
      <w:marRight w:val="0"/>
      <w:marTop w:val="0"/>
      <w:marBottom w:val="0"/>
      <w:divBdr>
        <w:top w:val="none" w:sz="0" w:space="0" w:color="auto"/>
        <w:left w:val="none" w:sz="0" w:space="0" w:color="auto"/>
        <w:bottom w:val="none" w:sz="0" w:space="0" w:color="auto"/>
        <w:right w:val="none" w:sz="0" w:space="0" w:color="auto"/>
      </w:divBdr>
    </w:div>
    <w:div w:id="852719820">
      <w:bodyDiv w:val="1"/>
      <w:marLeft w:val="0"/>
      <w:marRight w:val="0"/>
      <w:marTop w:val="0"/>
      <w:marBottom w:val="0"/>
      <w:divBdr>
        <w:top w:val="none" w:sz="0" w:space="0" w:color="auto"/>
        <w:left w:val="none" w:sz="0" w:space="0" w:color="auto"/>
        <w:bottom w:val="none" w:sz="0" w:space="0" w:color="auto"/>
        <w:right w:val="none" w:sz="0" w:space="0" w:color="auto"/>
      </w:divBdr>
    </w:div>
    <w:div w:id="880558310">
      <w:bodyDiv w:val="1"/>
      <w:marLeft w:val="0"/>
      <w:marRight w:val="0"/>
      <w:marTop w:val="0"/>
      <w:marBottom w:val="0"/>
      <w:divBdr>
        <w:top w:val="none" w:sz="0" w:space="0" w:color="auto"/>
        <w:left w:val="none" w:sz="0" w:space="0" w:color="auto"/>
        <w:bottom w:val="none" w:sz="0" w:space="0" w:color="auto"/>
        <w:right w:val="none" w:sz="0" w:space="0" w:color="auto"/>
      </w:divBdr>
    </w:div>
    <w:div w:id="912085918">
      <w:bodyDiv w:val="1"/>
      <w:marLeft w:val="0"/>
      <w:marRight w:val="0"/>
      <w:marTop w:val="0"/>
      <w:marBottom w:val="0"/>
      <w:divBdr>
        <w:top w:val="none" w:sz="0" w:space="0" w:color="auto"/>
        <w:left w:val="none" w:sz="0" w:space="0" w:color="auto"/>
        <w:bottom w:val="none" w:sz="0" w:space="0" w:color="auto"/>
        <w:right w:val="none" w:sz="0" w:space="0" w:color="auto"/>
      </w:divBdr>
    </w:div>
    <w:div w:id="969943304">
      <w:bodyDiv w:val="1"/>
      <w:marLeft w:val="0"/>
      <w:marRight w:val="0"/>
      <w:marTop w:val="0"/>
      <w:marBottom w:val="0"/>
      <w:divBdr>
        <w:top w:val="none" w:sz="0" w:space="0" w:color="auto"/>
        <w:left w:val="none" w:sz="0" w:space="0" w:color="auto"/>
        <w:bottom w:val="none" w:sz="0" w:space="0" w:color="auto"/>
        <w:right w:val="none" w:sz="0" w:space="0" w:color="auto"/>
      </w:divBdr>
    </w:div>
    <w:div w:id="1121149692">
      <w:bodyDiv w:val="1"/>
      <w:marLeft w:val="0"/>
      <w:marRight w:val="0"/>
      <w:marTop w:val="0"/>
      <w:marBottom w:val="0"/>
      <w:divBdr>
        <w:top w:val="none" w:sz="0" w:space="0" w:color="auto"/>
        <w:left w:val="none" w:sz="0" w:space="0" w:color="auto"/>
        <w:bottom w:val="none" w:sz="0" w:space="0" w:color="auto"/>
        <w:right w:val="none" w:sz="0" w:space="0" w:color="auto"/>
      </w:divBdr>
    </w:div>
    <w:div w:id="1136067694">
      <w:bodyDiv w:val="1"/>
      <w:marLeft w:val="0"/>
      <w:marRight w:val="0"/>
      <w:marTop w:val="0"/>
      <w:marBottom w:val="0"/>
      <w:divBdr>
        <w:top w:val="none" w:sz="0" w:space="0" w:color="auto"/>
        <w:left w:val="none" w:sz="0" w:space="0" w:color="auto"/>
        <w:bottom w:val="none" w:sz="0" w:space="0" w:color="auto"/>
        <w:right w:val="none" w:sz="0" w:space="0" w:color="auto"/>
      </w:divBdr>
    </w:div>
    <w:div w:id="1314868650">
      <w:bodyDiv w:val="1"/>
      <w:marLeft w:val="0"/>
      <w:marRight w:val="0"/>
      <w:marTop w:val="0"/>
      <w:marBottom w:val="0"/>
      <w:divBdr>
        <w:top w:val="none" w:sz="0" w:space="0" w:color="auto"/>
        <w:left w:val="none" w:sz="0" w:space="0" w:color="auto"/>
        <w:bottom w:val="none" w:sz="0" w:space="0" w:color="auto"/>
        <w:right w:val="none" w:sz="0" w:space="0" w:color="auto"/>
      </w:divBdr>
    </w:div>
    <w:div w:id="1322923725">
      <w:bodyDiv w:val="1"/>
      <w:marLeft w:val="0"/>
      <w:marRight w:val="0"/>
      <w:marTop w:val="0"/>
      <w:marBottom w:val="0"/>
      <w:divBdr>
        <w:top w:val="none" w:sz="0" w:space="0" w:color="auto"/>
        <w:left w:val="none" w:sz="0" w:space="0" w:color="auto"/>
        <w:bottom w:val="none" w:sz="0" w:space="0" w:color="auto"/>
        <w:right w:val="none" w:sz="0" w:space="0" w:color="auto"/>
      </w:divBdr>
    </w:div>
    <w:div w:id="1698964986">
      <w:bodyDiv w:val="1"/>
      <w:marLeft w:val="0"/>
      <w:marRight w:val="0"/>
      <w:marTop w:val="0"/>
      <w:marBottom w:val="0"/>
      <w:divBdr>
        <w:top w:val="none" w:sz="0" w:space="0" w:color="auto"/>
        <w:left w:val="none" w:sz="0" w:space="0" w:color="auto"/>
        <w:bottom w:val="none" w:sz="0" w:space="0" w:color="auto"/>
        <w:right w:val="none" w:sz="0" w:space="0" w:color="auto"/>
      </w:divBdr>
    </w:div>
    <w:div w:id="1771046310">
      <w:bodyDiv w:val="1"/>
      <w:marLeft w:val="0"/>
      <w:marRight w:val="0"/>
      <w:marTop w:val="0"/>
      <w:marBottom w:val="0"/>
      <w:divBdr>
        <w:top w:val="none" w:sz="0" w:space="0" w:color="auto"/>
        <w:left w:val="none" w:sz="0" w:space="0" w:color="auto"/>
        <w:bottom w:val="none" w:sz="0" w:space="0" w:color="auto"/>
        <w:right w:val="none" w:sz="0" w:space="0" w:color="auto"/>
      </w:divBdr>
    </w:div>
    <w:div w:id="1854763081">
      <w:bodyDiv w:val="1"/>
      <w:marLeft w:val="0"/>
      <w:marRight w:val="0"/>
      <w:marTop w:val="0"/>
      <w:marBottom w:val="0"/>
      <w:divBdr>
        <w:top w:val="none" w:sz="0" w:space="0" w:color="auto"/>
        <w:left w:val="none" w:sz="0" w:space="0" w:color="auto"/>
        <w:bottom w:val="none" w:sz="0" w:space="0" w:color="auto"/>
        <w:right w:val="none" w:sz="0" w:space="0" w:color="auto"/>
      </w:divBdr>
    </w:div>
    <w:div w:id="206143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ftaalbert.org/wp-content/uploads/2026/06/TRANSITIONING-TO-THE-NGT-GUIDANCE.pdf" TargetMode="External"/><Relationship Id="rId18" Type="http://schemas.openxmlformats.org/officeDocument/2006/relationships/hyperlink" Target="https://baftaalbert.org/wp-content/uploads/2026/06/General-NGT-FAQs-v1.pdf" TargetMode="External"/><Relationship Id="rId26" Type="http://schemas.openxmlformats.org/officeDocument/2006/relationships/hyperlink" Target="https://baftaalbert.org/next-generation-toolkit/" TargetMode="External"/><Relationship Id="rId39" Type="http://schemas.openxmlformats.org/officeDocument/2006/relationships/hyperlink" Target="https://baftaalbert.org/wp-content/uploads/2026/06/NGT-NEXT-STEPS-INFO-PACK-v1.pdf" TargetMode="External"/><Relationship Id="rId21" Type="http://schemas.openxmlformats.org/officeDocument/2006/relationships/hyperlink" Target="https://baftaalbert.org/wp-content/uploads/2026/06/NGT-NEXT-STEPS-INFO-PACK-v1.pdf" TargetMode="External"/><Relationship Id="rId34" Type="http://schemas.openxmlformats.org/officeDocument/2006/relationships/hyperlink" Target="https://baftaalbert.org/next-generation-toolkit/"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aftaalbert.org/wp-content/uploads/2026/06/Carbon-Footprint-Data-Tracker-FAQs.pdf" TargetMode="External"/><Relationship Id="rId29" Type="http://schemas.openxmlformats.org/officeDocument/2006/relationships/hyperlink" Target="https://baftaalbert.org/wp-content/uploads/2026/06/NGT-NEXT-STEPS-INFO-PACK-v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ftaalbert.org/wp-content/uploads/2026/06/NGT-NEXT-STEPS-INFO-PACK-v1.pdf" TargetMode="External"/><Relationship Id="rId24" Type="http://schemas.openxmlformats.org/officeDocument/2006/relationships/hyperlink" Target="https://baftaalbert.org/wp-content/uploads/2026/06/BAFTA-ALBERT-CERTIFIED-CRITERIA.pdf" TargetMode="External"/><Relationship Id="rId32" Type="http://schemas.openxmlformats.org/officeDocument/2006/relationships/hyperlink" Target="https://baftaalbert.org/wp-content/uploads/2026/06/BAFTA-ALBERT-CERTIFIED-CRITERIA.pdf" TargetMode="External"/><Relationship Id="rId37" Type="http://schemas.openxmlformats.org/officeDocument/2006/relationships/hyperlink" Target="https://baftaalbert.org/wp-content/uploads/2026/06/BAFTA-ALBERT-CERTIFIED-CRITERIA.pdf" TargetMode="External"/><Relationship Id="rId40" Type="http://schemas.openxmlformats.org/officeDocument/2006/relationships/hyperlink" Target="https://baftaalbert.org/next-generation-toolkit/" TargetMode="External"/><Relationship Id="rId45"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youtu.be/m0Qv6A2x8DU" TargetMode="External"/><Relationship Id="rId23" Type="http://schemas.openxmlformats.org/officeDocument/2006/relationships/hyperlink" Target="https://baftaalbert.org/wp-content/uploads/2026/06/BAFTA-ALBERT-COMMITTED-CRITERIA.pdf" TargetMode="External"/><Relationship Id="rId28" Type="http://schemas.openxmlformats.org/officeDocument/2006/relationships/hyperlink" Target="https://baftaalbert.org/wp-content/uploads/2026/06/BAFTA-ALBERT-COMMITTED-CRITERIA.pdf" TargetMode="External"/><Relationship Id="rId36" Type="http://schemas.openxmlformats.org/officeDocument/2006/relationships/hyperlink" Target="https://baftaalbert.org/wp-content/uploads/2026/06/BAFTA-ALBERT-COMMITTED-CRITERIA.pdf" TargetMode="External"/><Relationship Id="rId10" Type="http://schemas.openxmlformats.org/officeDocument/2006/relationships/endnotes" Target="endnotes.xml"/><Relationship Id="rId19" Type="http://schemas.openxmlformats.org/officeDocument/2006/relationships/hyperlink" Target="https://baftaalbert.org/wp-content/uploads/2026/06/Carbon-Footprint-Data-Tracker-FAQs.pdf" TargetMode="External"/><Relationship Id="rId31" Type="http://schemas.openxmlformats.org/officeDocument/2006/relationships/hyperlink" Target="https://baftaalbert.org/wp-content/uploads/2026/06/TRANSITIONING-TO-THE-NGT-GUIDANCE.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ftaalbert.org/wp-content/uploads/2026/06/BAFTA-albert-Carbon-Footprint-Data-Tracker.xlsx" TargetMode="External"/><Relationship Id="rId22" Type="http://schemas.openxmlformats.org/officeDocument/2006/relationships/hyperlink" Target="https://baftaalbert.org/wp-content/uploads/2026/06/NGT-NEXT-STEPS-INFO-PACK-v1.pdf" TargetMode="External"/><Relationship Id="rId27" Type="http://schemas.openxmlformats.org/officeDocument/2006/relationships/hyperlink" Target="https://baftaalbert.org/wp-content/uploads/2026/06/BAFTA-ALBERT-CERTIFIED-CRITERIA.pdf" TargetMode="External"/><Relationship Id="rId30" Type="http://schemas.openxmlformats.org/officeDocument/2006/relationships/hyperlink" Target="https://baftaalbert.org/wp-content/uploads/2026/06/General-NGT-FAQs-v1.pdf" TargetMode="External"/><Relationship Id="rId35" Type="http://schemas.openxmlformats.org/officeDocument/2006/relationships/hyperlink" Target="https://baftaalbert.org/next-generation-toolkit/"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youtu.be/4xE3pRgudkM" TargetMode="External"/><Relationship Id="rId17" Type="http://schemas.openxmlformats.org/officeDocument/2006/relationships/hyperlink" Target="https://baftaalbert.org/next-generation-toolkit/" TargetMode="External"/><Relationship Id="rId25" Type="http://schemas.openxmlformats.org/officeDocument/2006/relationships/hyperlink" Target="https://baftaalbert.org/wp-content/uploads/2026/06/NGT-NEXT-STEPS-INFO-PACK-v1.pdf" TargetMode="External"/><Relationship Id="rId33" Type="http://schemas.openxmlformats.org/officeDocument/2006/relationships/hyperlink" Target="https://baftaalbert.org/wp-content/uploads/2026/06/BAFTA-ALBERT-COMMITTED-CRITERIA.pdf" TargetMode="External"/><Relationship Id="rId38" Type="http://schemas.openxmlformats.org/officeDocument/2006/relationships/hyperlink" Target="https://baftaalbert.org/next-generation-toolkit/" TargetMode="External"/><Relationship Id="rId46" Type="http://schemas.microsoft.com/office/2020/10/relationships/intelligence" Target="intelligence2.xml"/><Relationship Id="rId20" Type="http://schemas.openxmlformats.org/officeDocument/2006/relationships/hyperlink" Target="https://baftaalbert.org/next-generation-toolkit/"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F56E0C4-B9E5-45C2-B10F-52EEEF56BFB8}">
    <t:Anchor>
      <t:Comment id="1181232964"/>
    </t:Anchor>
    <t:History>
      <t:Event id="{99ED3DCD-0587-48B4-B3E1-27FE65E73DF1}" time="2026-06-04T16:26:35.877Z">
        <t:Attribution userId="S::lucyd@bafta.org::ae56c1bb-54eb-4a75-b66e-da911e61ddbf" userProvider="AD" userName="Lucy Donoughue"/>
        <t:Anchor>
          <t:Comment id="1408366441"/>
        </t:Anchor>
        <t:Create/>
      </t:Event>
      <t:Event id="{8CCB634D-D627-46DA-A1FA-7FD093D5ED36}" time="2026-06-04T16:26:35.877Z">
        <t:Attribution userId="S::lucyd@bafta.org::ae56c1bb-54eb-4a75-b66e-da911e61ddbf" userProvider="AD" userName="Lucy Donoughue"/>
        <t:Anchor>
          <t:Comment id="1408366441"/>
        </t:Anchor>
        <t:Assign userId="S::AprilS@Bafta.org::ad856847-7d05-4c4c-8130-706f0c82aa42" userProvider="AD" userName="April Sotomayor"/>
      </t:Event>
      <t:Event id="{A64FD7E8-A807-4F12-B8FC-5C014E075BE1}" time="2026-06-04T16:26:35.877Z">
        <t:Attribution userId="S::lucyd@bafta.org::ae56c1bb-54eb-4a75-b66e-da911e61ddbf" userProvider="AD" userName="Lucy Donoughue"/>
        <t:Anchor>
          <t:Comment id="1408366441"/>
        </t:Anchor>
        <t:SetTitle title="Please feel free to do track changes and revert-however, we cannot take out the second email as this in now baked into the Next Generation Information Pack @April Sotomayor - and will require changes. Please amends as you see f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f930e4-40a3-4f4a-b8bc-301792d9fcac">
      <Terms xmlns="http://schemas.microsoft.com/office/infopath/2007/PartnerControls"/>
    </lcf76f155ced4ddcb4097134ff3c332f>
    <TaxCatchAll xmlns="972c639a-089a-4a86-9aec-239abc4ef34e" xsi:nil="true"/>
    <Notes xmlns="38f930e4-40a3-4f4a-b8bc-301792d9fcac" xsi:nil="true"/>
    <Order0 xmlns="38f930e4-40a3-4f4a-b8bc-301792d9fc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1D3F81FFED414785F664B9FB98446B" ma:contentTypeVersion="21" ma:contentTypeDescription="Create a new document." ma:contentTypeScope="" ma:versionID="27f484a983271737cb34be1ab446f1e3">
  <xsd:schema xmlns:xsd="http://www.w3.org/2001/XMLSchema" xmlns:xs="http://www.w3.org/2001/XMLSchema" xmlns:p="http://schemas.microsoft.com/office/2006/metadata/properties" xmlns:ns2="972c639a-089a-4a86-9aec-239abc4ef34e" xmlns:ns3="38f930e4-40a3-4f4a-b8bc-301792d9fcac" targetNamespace="http://schemas.microsoft.com/office/2006/metadata/properties" ma:root="true" ma:fieldsID="841f05e2129fb51a603ce94ca9e01484" ns2:_="" ns3:_="">
    <xsd:import namespace="972c639a-089a-4a86-9aec-239abc4ef34e"/>
    <xsd:import namespace="38f930e4-40a3-4f4a-b8bc-301792d9fc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Notes" minOccurs="0"/>
                <xsd:element ref="ns3:MediaServiceObjectDetectorVersions" minOccurs="0"/>
                <xsd:element ref="ns3:MediaServiceSearchProperties" minOccurs="0"/>
                <xsd:element ref="ns3:Order0"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c639a-089a-4a86-9aec-239abc4ef3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4355f7-a2e8-474c-a989-138feb38aa63}" ma:internalName="TaxCatchAll" ma:showField="CatchAllData" ma:web="972c639a-089a-4a86-9aec-239abc4ef3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f930e4-40a3-4f4a-b8bc-301792d9fc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6c30844-f8ce-4cc4-9b2f-1b833d21a93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otes" ma:index="24" nillable="true" ma:displayName="Notes" ma:description="Do not use footage of gameplay" ma:format="Dropdown" ma:internalName="No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rder0" ma:index="27" nillable="true" ma:displayName="Order" ma:format="Dropdown" ma:internalName="Order0" ma:percentage="FALSE">
      <xsd:simpleType>
        <xsd:restriction base="dms:Number"/>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22745-DD87-47AE-90D0-ADF1E14516A1}">
  <ds:schemaRefs>
    <ds:schemaRef ds:uri="http://schemas.microsoft.com/office/2006/metadata/properties"/>
    <ds:schemaRef ds:uri="http://schemas.microsoft.com/office/infopath/2007/PartnerControls"/>
    <ds:schemaRef ds:uri="38f930e4-40a3-4f4a-b8bc-301792d9fcac"/>
    <ds:schemaRef ds:uri="972c639a-089a-4a86-9aec-239abc4ef34e"/>
  </ds:schemaRefs>
</ds:datastoreItem>
</file>

<file path=customXml/itemProps2.xml><?xml version="1.0" encoding="utf-8"?>
<ds:datastoreItem xmlns:ds="http://schemas.openxmlformats.org/officeDocument/2006/customXml" ds:itemID="{BCEB956B-1A40-4784-BA53-69656F6ECC20}">
  <ds:schemaRefs>
    <ds:schemaRef ds:uri="http://schemas.microsoft.com/sharepoint/v3/contenttype/forms"/>
  </ds:schemaRefs>
</ds:datastoreItem>
</file>

<file path=customXml/itemProps3.xml><?xml version="1.0" encoding="utf-8"?>
<ds:datastoreItem xmlns:ds="http://schemas.openxmlformats.org/officeDocument/2006/customXml" ds:itemID="{E938829A-B69F-4AB0-9C40-1D01A6E34DA9}">
  <ds:schemaRefs>
    <ds:schemaRef ds:uri="http://schemas.openxmlformats.org/officeDocument/2006/bibliography"/>
  </ds:schemaRefs>
</ds:datastoreItem>
</file>

<file path=customXml/itemProps4.xml><?xml version="1.0" encoding="utf-8"?>
<ds:datastoreItem xmlns:ds="http://schemas.openxmlformats.org/officeDocument/2006/customXml" ds:itemID="{CBE8C762-575A-40D8-BAA8-51A1C698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c639a-089a-4a86-9aec-239abc4ef34e"/>
    <ds:schemaRef ds:uri="38f930e4-40a3-4f4a-b8bc-301792d9f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1489</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Kishan</cp:lastModifiedBy>
  <cp:revision>3</cp:revision>
  <dcterms:created xsi:type="dcterms:W3CDTF">2026-06-05T13:21:00Z</dcterms:created>
  <dcterms:modified xsi:type="dcterms:W3CDTF">2026-06-05T13:25:00Z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0x010100AC1D3F81FFED414785F664B9FB98446B</vt:lpwstr>
  </property>
  <property fmtid="{D5CDD505-2E9C-101B-9397-08002B2CF9AE}" pid="3" name="MediaServiceImageTags">
    <vt:lpwstr/>
  </property>
</Properties>
</file>